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F7100B" w14:textId="77777777" w:rsidR="00A4498A" w:rsidRDefault="006A528C" w:rsidP="00A4498A">
      <w:pPr>
        <w:pStyle w:val="Title"/>
        <w:jc w:val="center"/>
      </w:pPr>
      <w:r w:rsidRPr="005014D0">
        <w:rPr>
          <w:b/>
          <w:bCs/>
          <w:noProof/>
          <w:sz w:val="40"/>
          <w:szCs w:val="40"/>
        </w:rPr>
        <w:drawing>
          <wp:inline distT="0" distB="0" distL="0" distR="0" wp14:anchorId="7506922F" wp14:editId="31FBBF40">
            <wp:extent cx="2229161" cy="1381318"/>
            <wp:effectExtent l="0" t="0" r="0" b="9525"/>
            <wp:docPr id="52064044" name="Picture 1" descr="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41750" name="Picture 1" descr="Company Logo"/>
                    <pic:cNvPicPr/>
                  </pic:nvPicPr>
                  <pic:blipFill>
                    <a:blip r:embed="rId8"/>
                    <a:stretch>
                      <a:fillRect/>
                    </a:stretch>
                  </pic:blipFill>
                  <pic:spPr>
                    <a:xfrm>
                      <a:off x="0" y="0"/>
                      <a:ext cx="2229161" cy="1381318"/>
                    </a:xfrm>
                    <a:prstGeom prst="rect">
                      <a:avLst/>
                    </a:prstGeom>
                  </pic:spPr>
                </pic:pic>
              </a:graphicData>
            </a:graphic>
          </wp:inline>
        </w:drawing>
      </w:r>
    </w:p>
    <w:p w14:paraId="5BD0EB7A" w14:textId="77777777" w:rsidR="00A4498A" w:rsidRDefault="00A4498A" w:rsidP="006A528C">
      <w:pPr>
        <w:pStyle w:val="Title"/>
      </w:pPr>
    </w:p>
    <w:p w14:paraId="6AC44C50" w14:textId="77777777" w:rsidR="00EE654F" w:rsidRDefault="00EE654F" w:rsidP="00A4498A">
      <w:pPr>
        <w:pStyle w:val="Title"/>
        <w:jc w:val="center"/>
      </w:pPr>
    </w:p>
    <w:p w14:paraId="6F721322" w14:textId="3B7A7031" w:rsidR="008773A4" w:rsidRPr="00EE654F" w:rsidRDefault="008773A4" w:rsidP="00A4498A">
      <w:pPr>
        <w:pStyle w:val="Title"/>
        <w:jc w:val="center"/>
        <w:rPr>
          <w:sz w:val="96"/>
          <w:szCs w:val="96"/>
        </w:rPr>
      </w:pPr>
      <w:r w:rsidRPr="00EE654F">
        <w:rPr>
          <w:sz w:val="96"/>
          <w:szCs w:val="96"/>
        </w:rPr>
        <w:t>A</w:t>
      </w:r>
      <w:r w:rsidR="00EE654F" w:rsidRPr="00EE654F">
        <w:rPr>
          <w:sz w:val="96"/>
          <w:szCs w:val="96"/>
        </w:rPr>
        <w:t xml:space="preserve">n Electric </w:t>
      </w:r>
      <w:r w:rsidRPr="00EE654F">
        <w:rPr>
          <w:sz w:val="96"/>
          <w:szCs w:val="96"/>
        </w:rPr>
        <w:t>Grid Primer</w:t>
      </w:r>
    </w:p>
    <w:p w14:paraId="1C24466A" w14:textId="77777777" w:rsidR="00EE654F" w:rsidRDefault="00EE654F" w:rsidP="00224215">
      <w:pPr>
        <w:jc w:val="center"/>
        <w:rPr>
          <w:sz w:val="32"/>
          <w:szCs w:val="32"/>
        </w:rPr>
      </w:pPr>
    </w:p>
    <w:p w14:paraId="4E7CDC28" w14:textId="741D1E67" w:rsidR="00A4498A" w:rsidRDefault="00224215" w:rsidP="00224215">
      <w:pPr>
        <w:jc w:val="center"/>
        <w:rPr>
          <w:sz w:val="32"/>
          <w:szCs w:val="32"/>
        </w:rPr>
      </w:pPr>
      <w:r w:rsidRPr="00224215">
        <w:rPr>
          <w:sz w:val="32"/>
          <w:szCs w:val="32"/>
        </w:rPr>
        <w:t>August 2025</w:t>
      </w:r>
    </w:p>
    <w:p w14:paraId="413052AA" w14:textId="77777777" w:rsidR="00A72C95" w:rsidRDefault="006156EF" w:rsidP="00686AC0">
      <w:pPr>
        <w:pStyle w:val="TOC1"/>
        <w:tabs>
          <w:tab w:val="right" w:leader="dot" w:pos="9350"/>
        </w:tabs>
        <w:rPr>
          <w:noProof/>
        </w:rPr>
      </w:pPr>
      <w:r>
        <w:br w:type="page"/>
      </w:r>
      <w:r w:rsidR="00A72C95">
        <w:fldChar w:fldCharType="begin"/>
      </w:r>
      <w:r w:rsidR="00A72C95">
        <w:instrText xml:space="preserve"> TOC \o "1-3" \h \z \u </w:instrText>
      </w:r>
      <w:r w:rsidR="00A72C95">
        <w:fldChar w:fldCharType="separate"/>
      </w:r>
    </w:p>
    <w:p w14:paraId="53040FC6" w14:textId="0A46BCA6" w:rsidR="00A72C95" w:rsidRDefault="00A72C95">
      <w:pPr>
        <w:pStyle w:val="TOC2"/>
        <w:tabs>
          <w:tab w:val="right" w:leader="dot" w:pos="9350"/>
        </w:tabs>
        <w:rPr>
          <w:noProof/>
        </w:rPr>
      </w:pPr>
      <w:hyperlink w:anchor="_Toc206087907" w:history="1">
        <w:r w:rsidRPr="002B535B">
          <w:rPr>
            <w:rStyle w:val="Hyperlink"/>
            <w:noProof/>
          </w:rPr>
          <w:t>What does AC and DC mean?</w:t>
        </w:r>
        <w:r>
          <w:rPr>
            <w:noProof/>
            <w:webHidden/>
          </w:rPr>
          <w:tab/>
        </w:r>
        <w:r>
          <w:rPr>
            <w:noProof/>
            <w:webHidden/>
          </w:rPr>
          <w:fldChar w:fldCharType="begin"/>
        </w:r>
        <w:r>
          <w:rPr>
            <w:noProof/>
            <w:webHidden/>
          </w:rPr>
          <w:instrText xml:space="preserve"> PAGEREF _Toc206087907 \h </w:instrText>
        </w:r>
        <w:r>
          <w:rPr>
            <w:noProof/>
            <w:webHidden/>
          </w:rPr>
        </w:r>
        <w:r>
          <w:rPr>
            <w:noProof/>
            <w:webHidden/>
          </w:rPr>
          <w:fldChar w:fldCharType="separate"/>
        </w:r>
        <w:r>
          <w:rPr>
            <w:noProof/>
            <w:webHidden/>
          </w:rPr>
          <w:t>1</w:t>
        </w:r>
        <w:r>
          <w:rPr>
            <w:noProof/>
            <w:webHidden/>
          </w:rPr>
          <w:fldChar w:fldCharType="end"/>
        </w:r>
      </w:hyperlink>
    </w:p>
    <w:p w14:paraId="5DDDEFA0" w14:textId="184F6079" w:rsidR="00A72C95" w:rsidRDefault="00A72C95">
      <w:pPr>
        <w:pStyle w:val="TOC2"/>
        <w:tabs>
          <w:tab w:val="right" w:leader="dot" w:pos="9350"/>
        </w:tabs>
        <w:rPr>
          <w:noProof/>
        </w:rPr>
      </w:pPr>
      <w:hyperlink w:anchor="_Toc206087908" w:history="1">
        <w:r w:rsidRPr="002B535B">
          <w:rPr>
            <w:rStyle w:val="Hyperlink"/>
            <w:noProof/>
          </w:rPr>
          <w:t>What are Line Losses?</w:t>
        </w:r>
        <w:r>
          <w:rPr>
            <w:noProof/>
            <w:webHidden/>
          </w:rPr>
          <w:tab/>
        </w:r>
        <w:r>
          <w:rPr>
            <w:noProof/>
            <w:webHidden/>
          </w:rPr>
          <w:fldChar w:fldCharType="begin"/>
        </w:r>
        <w:r>
          <w:rPr>
            <w:noProof/>
            <w:webHidden/>
          </w:rPr>
          <w:instrText xml:space="preserve"> PAGEREF _Toc206087908 \h </w:instrText>
        </w:r>
        <w:r>
          <w:rPr>
            <w:noProof/>
            <w:webHidden/>
          </w:rPr>
        </w:r>
        <w:r>
          <w:rPr>
            <w:noProof/>
            <w:webHidden/>
          </w:rPr>
          <w:fldChar w:fldCharType="separate"/>
        </w:r>
        <w:r>
          <w:rPr>
            <w:noProof/>
            <w:webHidden/>
          </w:rPr>
          <w:t>1</w:t>
        </w:r>
        <w:r>
          <w:rPr>
            <w:noProof/>
            <w:webHidden/>
          </w:rPr>
          <w:fldChar w:fldCharType="end"/>
        </w:r>
      </w:hyperlink>
    </w:p>
    <w:p w14:paraId="263EBF05" w14:textId="587A7C7F" w:rsidR="00A72C95" w:rsidRDefault="00A72C95">
      <w:pPr>
        <w:pStyle w:val="TOC2"/>
        <w:tabs>
          <w:tab w:val="right" w:leader="dot" w:pos="9350"/>
        </w:tabs>
        <w:rPr>
          <w:noProof/>
        </w:rPr>
      </w:pPr>
      <w:hyperlink w:anchor="_Toc206087909" w:history="1">
        <w:r w:rsidRPr="002B535B">
          <w:rPr>
            <w:rStyle w:val="Hyperlink"/>
            <w:noProof/>
          </w:rPr>
          <w:t>Why does AC and DC matter?</w:t>
        </w:r>
        <w:r>
          <w:rPr>
            <w:noProof/>
            <w:webHidden/>
          </w:rPr>
          <w:tab/>
        </w:r>
        <w:r>
          <w:rPr>
            <w:noProof/>
            <w:webHidden/>
          </w:rPr>
          <w:fldChar w:fldCharType="begin"/>
        </w:r>
        <w:r>
          <w:rPr>
            <w:noProof/>
            <w:webHidden/>
          </w:rPr>
          <w:instrText xml:space="preserve"> PAGEREF _Toc206087909 \h </w:instrText>
        </w:r>
        <w:r>
          <w:rPr>
            <w:noProof/>
            <w:webHidden/>
          </w:rPr>
        </w:r>
        <w:r>
          <w:rPr>
            <w:noProof/>
            <w:webHidden/>
          </w:rPr>
          <w:fldChar w:fldCharType="separate"/>
        </w:r>
        <w:r>
          <w:rPr>
            <w:noProof/>
            <w:webHidden/>
          </w:rPr>
          <w:t>2</w:t>
        </w:r>
        <w:r>
          <w:rPr>
            <w:noProof/>
            <w:webHidden/>
          </w:rPr>
          <w:fldChar w:fldCharType="end"/>
        </w:r>
      </w:hyperlink>
    </w:p>
    <w:p w14:paraId="5032D9E3" w14:textId="1C265303" w:rsidR="00A72C95" w:rsidRDefault="00A72C95">
      <w:pPr>
        <w:pStyle w:val="TOC2"/>
        <w:tabs>
          <w:tab w:val="right" w:leader="dot" w:pos="9350"/>
        </w:tabs>
        <w:rPr>
          <w:noProof/>
        </w:rPr>
      </w:pPr>
      <w:hyperlink w:anchor="_Toc206087910" w:history="1">
        <w:r w:rsidRPr="002B535B">
          <w:rPr>
            <w:rStyle w:val="Hyperlink"/>
            <w:noProof/>
          </w:rPr>
          <w:t>Do generators used on the grid produce AC or DC?</w:t>
        </w:r>
        <w:r>
          <w:rPr>
            <w:noProof/>
            <w:webHidden/>
          </w:rPr>
          <w:tab/>
        </w:r>
        <w:r>
          <w:rPr>
            <w:noProof/>
            <w:webHidden/>
          </w:rPr>
          <w:fldChar w:fldCharType="begin"/>
        </w:r>
        <w:r>
          <w:rPr>
            <w:noProof/>
            <w:webHidden/>
          </w:rPr>
          <w:instrText xml:space="preserve"> PAGEREF _Toc206087910 \h </w:instrText>
        </w:r>
        <w:r>
          <w:rPr>
            <w:noProof/>
            <w:webHidden/>
          </w:rPr>
        </w:r>
        <w:r>
          <w:rPr>
            <w:noProof/>
            <w:webHidden/>
          </w:rPr>
          <w:fldChar w:fldCharType="separate"/>
        </w:r>
        <w:r>
          <w:rPr>
            <w:noProof/>
            <w:webHidden/>
          </w:rPr>
          <w:t>4</w:t>
        </w:r>
        <w:r>
          <w:rPr>
            <w:noProof/>
            <w:webHidden/>
          </w:rPr>
          <w:fldChar w:fldCharType="end"/>
        </w:r>
      </w:hyperlink>
    </w:p>
    <w:p w14:paraId="49DDC6B6" w14:textId="34B207EF" w:rsidR="00A72C95" w:rsidRDefault="00A72C95">
      <w:pPr>
        <w:pStyle w:val="TOC2"/>
        <w:tabs>
          <w:tab w:val="right" w:leader="dot" w:pos="9350"/>
        </w:tabs>
        <w:rPr>
          <w:noProof/>
        </w:rPr>
      </w:pPr>
      <w:hyperlink w:anchor="_Toc206087911" w:history="1">
        <w:r w:rsidRPr="002B535B">
          <w:rPr>
            <w:rStyle w:val="Hyperlink"/>
            <w:noProof/>
          </w:rPr>
          <w:t>Why do wind turbines produce DC, yet other turbines produce AC?</w:t>
        </w:r>
        <w:r>
          <w:rPr>
            <w:noProof/>
            <w:webHidden/>
          </w:rPr>
          <w:tab/>
        </w:r>
        <w:r>
          <w:rPr>
            <w:noProof/>
            <w:webHidden/>
          </w:rPr>
          <w:fldChar w:fldCharType="begin"/>
        </w:r>
        <w:r>
          <w:rPr>
            <w:noProof/>
            <w:webHidden/>
          </w:rPr>
          <w:instrText xml:space="preserve"> PAGEREF _Toc206087911 \h </w:instrText>
        </w:r>
        <w:r>
          <w:rPr>
            <w:noProof/>
            <w:webHidden/>
          </w:rPr>
        </w:r>
        <w:r>
          <w:rPr>
            <w:noProof/>
            <w:webHidden/>
          </w:rPr>
          <w:fldChar w:fldCharType="separate"/>
        </w:r>
        <w:r>
          <w:rPr>
            <w:noProof/>
            <w:webHidden/>
          </w:rPr>
          <w:t>5</w:t>
        </w:r>
        <w:r>
          <w:rPr>
            <w:noProof/>
            <w:webHidden/>
          </w:rPr>
          <w:fldChar w:fldCharType="end"/>
        </w:r>
      </w:hyperlink>
    </w:p>
    <w:p w14:paraId="5C1D0783" w14:textId="3DCBC361" w:rsidR="00A72C95" w:rsidRDefault="00A72C95">
      <w:pPr>
        <w:pStyle w:val="TOC2"/>
        <w:tabs>
          <w:tab w:val="right" w:leader="dot" w:pos="9350"/>
        </w:tabs>
        <w:rPr>
          <w:noProof/>
        </w:rPr>
      </w:pPr>
      <w:hyperlink w:anchor="_Toc206087912" w:history="1">
        <w:r w:rsidRPr="002B535B">
          <w:rPr>
            <w:rStyle w:val="Hyperlink"/>
            <w:noProof/>
          </w:rPr>
          <w:t>What is a synchronous generator?</w:t>
        </w:r>
        <w:r>
          <w:rPr>
            <w:noProof/>
            <w:webHidden/>
          </w:rPr>
          <w:tab/>
        </w:r>
        <w:r>
          <w:rPr>
            <w:noProof/>
            <w:webHidden/>
          </w:rPr>
          <w:fldChar w:fldCharType="begin"/>
        </w:r>
        <w:r>
          <w:rPr>
            <w:noProof/>
            <w:webHidden/>
          </w:rPr>
          <w:instrText xml:space="preserve"> PAGEREF _Toc206087912 \h </w:instrText>
        </w:r>
        <w:r>
          <w:rPr>
            <w:noProof/>
            <w:webHidden/>
          </w:rPr>
        </w:r>
        <w:r>
          <w:rPr>
            <w:noProof/>
            <w:webHidden/>
          </w:rPr>
          <w:fldChar w:fldCharType="separate"/>
        </w:r>
        <w:r>
          <w:rPr>
            <w:noProof/>
            <w:webHidden/>
          </w:rPr>
          <w:t>5</w:t>
        </w:r>
        <w:r>
          <w:rPr>
            <w:noProof/>
            <w:webHidden/>
          </w:rPr>
          <w:fldChar w:fldCharType="end"/>
        </w:r>
      </w:hyperlink>
    </w:p>
    <w:p w14:paraId="60B60CCC" w14:textId="729A061D" w:rsidR="00A72C95" w:rsidRDefault="00A72C95">
      <w:pPr>
        <w:pStyle w:val="TOC2"/>
        <w:tabs>
          <w:tab w:val="right" w:leader="dot" w:pos="9350"/>
        </w:tabs>
        <w:rPr>
          <w:noProof/>
        </w:rPr>
      </w:pPr>
      <w:hyperlink w:anchor="_Toc206087913" w:history="1">
        <w:r w:rsidRPr="002B535B">
          <w:rPr>
            <w:rStyle w:val="Hyperlink"/>
            <w:noProof/>
          </w:rPr>
          <w:t>What does inertia mean in the context of the electric grid?</w:t>
        </w:r>
        <w:r>
          <w:rPr>
            <w:noProof/>
            <w:webHidden/>
          </w:rPr>
          <w:tab/>
        </w:r>
        <w:r>
          <w:rPr>
            <w:noProof/>
            <w:webHidden/>
          </w:rPr>
          <w:fldChar w:fldCharType="begin"/>
        </w:r>
        <w:r>
          <w:rPr>
            <w:noProof/>
            <w:webHidden/>
          </w:rPr>
          <w:instrText xml:space="preserve"> PAGEREF _Toc206087913 \h </w:instrText>
        </w:r>
        <w:r>
          <w:rPr>
            <w:noProof/>
            <w:webHidden/>
          </w:rPr>
        </w:r>
        <w:r>
          <w:rPr>
            <w:noProof/>
            <w:webHidden/>
          </w:rPr>
          <w:fldChar w:fldCharType="separate"/>
        </w:r>
        <w:r>
          <w:rPr>
            <w:noProof/>
            <w:webHidden/>
          </w:rPr>
          <w:t>6</w:t>
        </w:r>
        <w:r>
          <w:rPr>
            <w:noProof/>
            <w:webHidden/>
          </w:rPr>
          <w:fldChar w:fldCharType="end"/>
        </w:r>
      </w:hyperlink>
    </w:p>
    <w:p w14:paraId="4315D0A4" w14:textId="2A53C6EA" w:rsidR="00A72C95" w:rsidRDefault="00A72C95">
      <w:pPr>
        <w:pStyle w:val="TOC2"/>
        <w:tabs>
          <w:tab w:val="right" w:leader="dot" w:pos="9350"/>
        </w:tabs>
        <w:rPr>
          <w:noProof/>
        </w:rPr>
      </w:pPr>
      <w:hyperlink w:anchor="_Toc206087914" w:history="1">
        <w:r w:rsidRPr="002B535B">
          <w:rPr>
            <w:rStyle w:val="Hyperlink"/>
            <w:noProof/>
          </w:rPr>
          <w:t>What does Dispatchable Generation mean?</w:t>
        </w:r>
        <w:r>
          <w:rPr>
            <w:noProof/>
            <w:webHidden/>
          </w:rPr>
          <w:tab/>
        </w:r>
        <w:r>
          <w:rPr>
            <w:noProof/>
            <w:webHidden/>
          </w:rPr>
          <w:fldChar w:fldCharType="begin"/>
        </w:r>
        <w:r>
          <w:rPr>
            <w:noProof/>
            <w:webHidden/>
          </w:rPr>
          <w:instrText xml:space="preserve"> PAGEREF _Toc206087914 \h </w:instrText>
        </w:r>
        <w:r>
          <w:rPr>
            <w:noProof/>
            <w:webHidden/>
          </w:rPr>
        </w:r>
        <w:r>
          <w:rPr>
            <w:noProof/>
            <w:webHidden/>
          </w:rPr>
          <w:fldChar w:fldCharType="separate"/>
        </w:r>
        <w:r>
          <w:rPr>
            <w:noProof/>
            <w:webHidden/>
          </w:rPr>
          <w:t>7</w:t>
        </w:r>
        <w:r>
          <w:rPr>
            <w:noProof/>
            <w:webHidden/>
          </w:rPr>
          <w:fldChar w:fldCharType="end"/>
        </w:r>
      </w:hyperlink>
    </w:p>
    <w:p w14:paraId="36F1F7F3" w14:textId="6606BCDB" w:rsidR="00A72C95" w:rsidRDefault="00A72C95">
      <w:pPr>
        <w:pStyle w:val="TOC2"/>
        <w:tabs>
          <w:tab w:val="right" w:leader="dot" w:pos="9350"/>
        </w:tabs>
        <w:rPr>
          <w:noProof/>
        </w:rPr>
      </w:pPr>
      <w:hyperlink w:anchor="_Toc206087915" w:history="1">
        <w:r w:rsidRPr="002B535B">
          <w:rPr>
            <w:rStyle w:val="Hyperlink"/>
            <w:noProof/>
          </w:rPr>
          <w:t>Can nuclear generation plants ramp quickly?</w:t>
        </w:r>
        <w:r>
          <w:rPr>
            <w:noProof/>
            <w:webHidden/>
          </w:rPr>
          <w:tab/>
        </w:r>
        <w:r>
          <w:rPr>
            <w:noProof/>
            <w:webHidden/>
          </w:rPr>
          <w:fldChar w:fldCharType="begin"/>
        </w:r>
        <w:r>
          <w:rPr>
            <w:noProof/>
            <w:webHidden/>
          </w:rPr>
          <w:instrText xml:space="preserve"> PAGEREF _Toc206087915 \h </w:instrText>
        </w:r>
        <w:r>
          <w:rPr>
            <w:noProof/>
            <w:webHidden/>
          </w:rPr>
        </w:r>
        <w:r>
          <w:rPr>
            <w:noProof/>
            <w:webHidden/>
          </w:rPr>
          <w:fldChar w:fldCharType="separate"/>
        </w:r>
        <w:r>
          <w:rPr>
            <w:noProof/>
            <w:webHidden/>
          </w:rPr>
          <w:t>8</w:t>
        </w:r>
        <w:r>
          <w:rPr>
            <w:noProof/>
            <w:webHidden/>
          </w:rPr>
          <w:fldChar w:fldCharType="end"/>
        </w:r>
      </w:hyperlink>
    </w:p>
    <w:p w14:paraId="7BC1ECFB" w14:textId="1F6C1934" w:rsidR="00A72C95" w:rsidRDefault="00A72C95">
      <w:pPr>
        <w:pStyle w:val="TOC2"/>
        <w:tabs>
          <w:tab w:val="right" w:leader="dot" w:pos="9350"/>
        </w:tabs>
        <w:rPr>
          <w:noProof/>
        </w:rPr>
      </w:pPr>
      <w:hyperlink w:anchor="_Toc206087916" w:history="1">
        <w:r w:rsidRPr="002B535B">
          <w:rPr>
            <w:rStyle w:val="Hyperlink"/>
            <w:noProof/>
          </w:rPr>
          <w:t>What is Peak Demand?</w:t>
        </w:r>
        <w:r>
          <w:rPr>
            <w:noProof/>
            <w:webHidden/>
          </w:rPr>
          <w:tab/>
        </w:r>
        <w:r>
          <w:rPr>
            <w:noProof/>
            <w:webHidden/>
          </w:rPr>
          <w:fldChar w:fldCharType="begin"/>
        </w:r>
        <w:r>
          <w:rPr>
            <w:noProof/>
            <w:webHidden/>
          </w:rPr>
          <w:instrText xml:space="preserve"> PAGEREF _Toc206087916 \h </w:instrText>
        </w:r>
        <w:r>
          <w:rPr>
            <w:noProof/>
            <w:webHidden/>
          </w:rPr>
        </w:r>
        <w:r>
          <w:rPr>
            <w:noProof/>
            <w:webHidden/>
          </w:rPr>
          <w:fldChar w:fldCharType="separate"/>
        </w:r>
        <w:r>
          <w:rPr>
            <w:noProof/>
            <w:webHidden/>
          </w:rPr>
          <w:t>9</w:t>
        </w:r>
        <w:r>
          <w:rPr>
            <w:noProof/>
            <w:webHidden/>
          </w:rPr>
          <w:fldChar w:fldCharType="end"/>
        </w:r>
      </w:hyperlink>
    </w:p>
    <w:p w14:paraId="59AD52DE" w14:textId="21B15F7D" w:rsidR="00A72C95" w:rsidRDefault="00A72C95">
      <w:pPr>
        <w:pStyle w:val="TOC2"/>
        <w:tabs>
          <w:tab w:val="right" w:leader="dot" w:pos="9350"/>
        </w:tabs>
        <w:rPr>
          <w:noProof/>
        </w:rPr>
      </w:pPr>
      <w:hyperlink w:anchor="_Toc206087917" w:history="1">
        <w:r w:rsidRPr="002B535B">
          <w:rPr>
            <w:rStyle w:val="Hyperlink"/>
            <w:noProof/>
          </w:rPr>
          <w:t>What is Baseload?</w:t>
        </w:r>
        <w:r>
          <w:rPr>
            <w:noProof/>
            <w:webHidden/>
          </w:rPr>
          <w:tab/>
        </w:r>
        <w:r>
          <w:rPr>
            <w:noProof/>
            <w:webHidden/>
          </w:rPr>
          <w:fldChar w:fldCharType="begin"/>
        </w:r>
        <w:r>
          <w:rPr>
            <w:noProof/>
            <w:webHidden/>
          </w:rPr>
          <w:instrText xml:space="preserve"> PAGEREF _Toc206087917 \h </w:instrText>
        </w:r>
        <w:r>
          <w:rPr>
            <w:noProof/>
            <w:webHidden/>
          </w:rPr>
        </w:r>
        <w:r>
          <w:rPr>
            <w:noProof/>
            <w:webHidden/>
          </w:rPr>
          <w:fldChar w:fldCharType="separate"/>
        </w:r>
        <w:r>
          <w:rPr>
            <w:noProof/>
            <w:webHidden/>
          </w:rPr>
          <w:t>10</w:t>
        </w:r>
        <w:r>
          <w:rPr>
            <w:noProof/>
            <w:webHidden/>
          </w:rPr>
          <w:fldChar w:fldCharType="end"/>
        </w:r>
      </w:hyperlink>
    </w:p>
    <w:p w14:paraId="6950E7E3" w14:textId="6C3136A5" w:rsidR="00A72C95" w:rsidRDefault="00A72C95">
      <w:pPr>
        <w:pStyle w:val="TOC2"/>
        <w:tabs>
          <w:tab w:val="right" w:leader="dot" w:pos="9350"/>
        </w:tabs>
        <w:rPr>
          <w:noProof/>
        </w:rPr>
      </w:pPr>
      <w:hyperlink w:anchor="_Toc206087918" w:history="1">
        <w:r w:rsidRPr="002B535B">
          <w:rPr>
            <w:rStyle w:val="Hyperlink"/>
            <w:noProof/>
          </w:rPr>
          <w:t>Can Intermittent Renewables provide Baseload Power?</w:t>
        </w:r>
        <w:r>
          <w:rPr>
            <w:noProof/>
            <w:webHidden/>
          </w:rPr>
          <w:tab/>
        </w:r>
        <w:r>
          <w:rPr>
            <w:noProof/>
            <w:webHidden/>
          </w:rPr>
          <w:fldChar w:fldCharType="begin"/>
        </w:r>
        <w:r>
          <w:rPr>
            <w:noProof/>
            <w:webHidden/>
          </w:rPr>
          <w:instrText xml:space="preserve"> PAGEREF _Toc206087918 \h </w:instrText>
        </w:r>
        <w:r>
          <w:rPr>
            <w:noProof/>
            <w:webHidden/>
          </w:rPr>
        </w:r>
        <w:r>
          <w:rPr>
            <w:noProof/>
            <w:webHidden/>
          </w:rPr>
          <w:fldChar w:fldCharType="separate"/>
        </w:r>
        <w:r>
          <w:rPr>
            <w:noProof/>
            <w:webHidden/>
          </w:rPr>
          <w:t>10</w:t>
        </w:r>
        <w:r>
          <w:rPr>
            <w:noProof/>
            <w:webHidden/>
          </w:rPr>
          <w:fldChar w:fldCharType="end"/>
        </w:r>
      </w:hyperlink>
    </w:p>
    <w:p w14:paraId="5FDCD61D" w14:textId="231812DD" w:rsidR="00A72C95" w:rsidRDefault="00A72C95">
      <w:pPr>
        <w:pStyle w:val="TOC2"/>
        <w:tabs>
          <w:tab w:val="right" w:leader="dot" w:pos="9350"/>
        </w:tabs>
        <w:rPr>
          <w:noProof/>
        </w:rPr>
      </w:pPr>
      <w:hyperlink w:anchor="_Toc206087919" w:history="1">
        <w:r w:rsidRPr="002B535B">
          <w:rPr>
            <w:rStyle w:val="Hyperlink"/>
            <w:noProof/>
          </w:rPr>
          <w:t>What is Spinning Reserve and why does it matter?</w:t>
        </w:r>
        <w:r>
          <w:rPr>
            <w:noProof/>
            <w:webHidden/>
          </w:rPr>
          <w:tab/>
        </w:r>
        <w:r>
          <w:rPr>
            <w:noProof/>
            <w:webHidden/>
          </w:rPr>
          <w:fldChar w:fldCharType="begin"/>
        </w:r>
        <w:r>
          <w:rPr>
            <w:noProof/>
            <w:webHidden/>
          </w:rPr>
          <w:instrText xml:space="preserve"> PAGEREF _Toc206087919 \h </w:instrText>
        </w:r>
        <w:r>
          <w:rPr>
            <w:noProof/>
            <w:webHidden/>
          </w:rPr>
        </w:r>
        <w:r>
          <w:rPr>
            <w:noProof/>
            <w:webHidden/>
          </w:rPr>
          <w:fldChar w:fldCharType="separate"/>
        </w:r>
        <w:r>
          <w:rPr>
            <w:noProof/>
            <w:webHidden/>
          </w:rPr>
          <w:t>11</w:t>
        </w:r>
        <w:r>
          <w:rPr>
            <w:noProof/>
            <w:webHidden/>
          </w:rPr>
          <w:fldChar w:fldCharType="end"/>
        </w:r>
      </w:hyperlink>
    </w:p>
    <w:p w14:paraId="360F10E5" w14:textId="0A60E9DE" w:rsidR="00A72C95" w:rsidRDefault="00A72C95">
      <w:pPr>
        <w:pStyle w:val="TOC2"/>
        <w:tabs>
          <w:tab w:val="right" w:leader="dot" w:pos="9350"/>
        </w:tabs>
        <w:rPr>
          <w:noProof/>
        </w:rPr>
      </w:pPr>
      <w:hyperlink w:anchor="_Toc206087920" w:history="1">
        <w:r w:rsidRPr="002B535B">
          <w:rPr>
            <w:rStyle w:val="Hyperlink"/>
            <w:noProof/>
          </w:rPr>
          <w:t>What are Inverter-Based Resources and why do I hear a lot about them?</w:t>
        </w:r>
        <w:r>
          <w:rPr>
            <w:noProof/>
            <w:webHidden/>
          </w:rPr>
          <w:tab/>
        </w:r>
        <w:r>
          <w:rPr>
            <w:noProof/>
            <w:webHidden/>
          </w:rPr>
          <w:fldChar w:fldCharType="begin"/>
        </w:r>
        <w:r>
          <w:rPr>
            <w:noProof/>
            <w:webHidden/>
          </w:rPr>
          <w:instrText xml:space="preserve"> PAGEREF _Toc206087920 \h </w:instrText>
        </w:r>
        <w:r>
          <w:rPr>
            <w:noProof/>
            <w:webHidden/>
          </w:rPr>
        </w:r>
        <w:r>
          <w:rPr>
            <w:noProof/>
            <w:webHidden/>
          </w:rPr>
          <w:fldChar w:fldCharType="separate"/>
        </w:r>
        <w:r>
          <w:rPr>
            <w:noProof/>
            <w:webHidden/>
          </w:rPr>
          <w:t>12</w:t>
        </w:r>
        <w:r>
          <w:rPr>
            <w:noProof/>
            <w:webHidden/>
          </w:rPr>
          <w:fldChar w:fldCharType="end"/>
        </w:r>
      </w:hyperlink>
    </w:p>
    <w:p w14:paraId="7B07EC6B" w14:textId="56A526D0" w:rsidR="00A72C95" w:rsidRDefault="00A72C95">
      <w:pPr>
        <w:pStyle w:val="TOC2"/>
        <w:tabs>
          <w:tab w:val="right" w:leader="dot" w:pos="9350"/>
        </w:tabs>
        <w:rPr>
          <w:noProof/>
        </w:rPr>
      </w:pPr>
      <w:hyperlink w:anchor="_Toc206087921" w:history="1">
        <w:r w:rsidRPr="002B535B">
          <w:rPr>
            <w:rStyle w:val="Hyperlink"/>
            <w:noProof/>
          </w:rPr>
          <w:t>What is DER?</w:t>
        </w:r>
        <w:r>
          <w:rPr>
            <w:noProof/>
            <w:webHidden/>
          </w:rPr>
          <w:tab/>
        </w:r>
        <w:r>
          <w:rPr>
            <w:noProof/>
            <w:webHidden/>
          </w:rPr>
          <w:fldChar w:fldCharType="begin"/>
        </w:r>
        <w:r>
          <w:rPr>
            <w:noProof/>
            <w:webHidden/>
          </w:rPr>
          <w:instrText xml:space="preserve"> PAGEREF _Toc206087921 \h </w:instrText>
        </w:r>
        <w:r>
          <w:rPr>
            <w:noProof/>
            <w:webHidden/>
          </w:rPr>
        </w:r>
        <w:r>
          <w:rPr>
            <w:noProof/>
            <w:webHidden/>
          </w:rPr>
          <w:fldChar w:fldCharType="separate"/>
        </w:r>
        <w:r>
          <w:rPr>
            <w:noProof/>
            <w:webHidden/>
          </w:rPr>
          <w:t>13</w:t>
        </w:r>
        <w:r>
          <w:rPr>
            <w:noProof/>
            <w:webHidden/>
          </w:rPr>
          <w:fldChar w:fldCharType="end"/>
        </w:r>
      </w:hyperlink>
    </w:p>
    <w:p w14:paraId="7A05ACCB" w14:textId="53F80C6A" w:rsidR="00A72C95" w:rsidRDefault="00A72C95">
      <w:pPr>
        <w:pStyle w:val="TOC2"/>
        <w:tabs>
          <w:tab w:val="right" w:leader="dot" w:pos="9350"/>
        </w:tabs>
        <w:rPr>
          <w:noProof/>
        </w:rPr>
      </w:pPr>
      <w:hyperlink w:anchor="_Toc206087922" w:history="1">
        <w:r w:rsidRPr="002B535B">
          <w:rPr>
            <w:rStyle w:val="Hyperlink"/>
            <w:noProof/>
          </w:rPr>
          <w:t>What is a VPP?</w:t>
        </w:r>
        <w:r>
          <w:rPr>
            <w:noProof/>
            <w:webHidden/>
          </w:rPr>
          <w:tab/>
        </w:r>
        <w:r>
          <w:rPr>
            <w:noProof/>
            <w:webHidden/>
          </w:rPr>
          <w:fldChar w:fldCharType="begin"/>
        </w:r>
        <w:r>
          <w:rPr>
            <w:noProof/>
            <w:webHidden/>
          </w:rPr>
          <w:instrText xml:space="preserve"> PAGEREF _Toc206087922 \h </w:instrText>
        </w:r>
        <w:r>
          <w:rPr>
            <w:noProof/>
            <w:webHidden/>
          </w:rPr>
        </w:r>
        <w:r>
          <w:rPr>
            <w:noProof/>
            <w:webHidden/>
          </w:rPr>
          <w:fldChar w:fldCharType="separate"/>
        </w:r>
        <w:r>
          <w:rPr>
            <w:noProof/>
            <w:webHidden/>
          </w:rPr>
          <w:t>14</w:t>
        </w:r>
        <w:r>
          <w:rPr>
            <w:noProof/>
            <w:webHidden/>
          </w:rPr>
          <w:fldChar w:fldCharType="end"/>
        </w:r>
      </w:hyperlink>
    </w:p>
    <w:p w14:paraId="46C2E58D" w14:textId="3B0FE001" w:rsidR="00A72C95" w:rsidRDefault="00A72C95">
      <w:pPr>
        <w:pStyle w:val="TOC2"/>
        <w:tabs>
          <w:tab w:val="right" w:leader="dot" w:pos="9350"/>
        </w:tabs>
        <w:rPr>
          <w:noProof/>
        </w:rPr>
      </w:pPr>
      <w:hyperlink w:anchor="_Toc206087923" w:history="1">
        <w:r w:rsidRPr="002B535B">
          <w:rPr>
            <w:rStyle w:val="Hyperlink"/>
            <w:noProof/>
          </w:rPr>
          <w:t>What is the difference between Energy and Capacity?</w:t>
        </w:r>
        <w:r>
          <w:rPr>
            <w:noProof/>
            <w:webHidden/>
          </w:rPr>
          <w:tab/>
        </w:r>
        <w:r>
          <w:rPr>
            <w:noProof/>
            <w:webHidden/>
          </w:rPr>
          <w:fldChar w:fldCharType="begin"/>
        </w:r>
        <w:r>
          <w:rPr>
            <w:noProof/>
            <w:webHidden/>
          </w:rPr>
          <w:instrText xml:space="preserve"> PAGEREF _Toc206087923 \h </w:instrText>
        </w:r>
        <w:r>
          <w:rPr>
            <w:noProof/>
            <w:webHidden/>
          </w:rPr>
        </w:r>
        <w:r>
          <w:rPr>
            <w:noProof/>
            <w:webHidden/>
          </w:rPr>
          <w:fldChar w:fldCharType="separate"/>
        </w:r>
        <w:r>
          <w:rPr>
            <w:noProof/>
            <w:webHidden/>
          </w:rPr>
          <w:t>15</w:t>
        </w:r>
        <w:r>
          <w:rPr>
            <w:noProof/>
            <w:webHidden/>
          </w:rPr>
          <w:fldChar w:fldCharType="end"/>
        </w:r>
      </w:hyperlink>
    </w:p>
    <w:p w14:paraId="3DED2B2A" w14:textId="1498FD15" w:rsidR="00A72C95" w:rsidRDefault="00A72C95">
      <w:pPr>
        <w:pStyle w:val="TOC2"/>
        <w:tabs>
          <w:tab w:val="right" w:leader="dot" w:pos="9350"/>
        </w:tabs>
        <w:rPr>
          <w:noProof/>
        </w:rPr>
      </w:pPr>
      <w:hyperlink w:anchor="_Toc206087924" w:history="1">
        <w:r w:rsidRPr="002B535B">
          <w:rPr>
            <w:rStyle w:val="Hyperlink"/>
            <w:noProof/>
          </w:rPr>
          <w:t>What is a Capacity Market?</w:t>
        </w:r>
        <w:r>
          <w:rPr>
            <w:noProof/>
            <w:webHidden/>
          </w:rPr>
          <w:tab/>
        </w:r>
        <w:r>
          <w:rPr>
            <w:noProof/>
            <w:webHidden/>
          </w:rPr>
          <w:fldChar w:fldCharType="begin"/>
        </w:r>
        <w:r>
          <w:rPr>
            <w:noProof/>
            <w:webHidden/>
          </w:rPr>
          <w:instrText xml:space="preserve"> PAGEREF _Toc206087924 \h </w:instrText>
        </w:r>
        <w:r>
          <w:rPr>
            <w:noProof/>
            <w:webHidden/>
          </w:rPr>
        </w:r>
        <w:r>
          <w:rPr>
            <w:noProof/>
            <w:webHidden/>
          </w:rPr>
          <w:fldChar w:fldCharType="separate"/>
        </w:r>
        <w:r>
          <w:rPr>
            <w:noProof/>
            <w:webHidden/>
          </w:rPr>
          <w:t>15</w:t>
        </w:r>
        <w:r>
          <w:rPr>
            <w:noProof/>
            <w:webHidden/>
          </w:rPr>
          <w:fldChar w:fldCharType="end"/>
        </w:r>
      </w:hyperlink>
    </w:p>
    <w:p w14:paraId="7862A4A0" w14:textId="5446F4F6" w:rsidR="00A81077" w:rsidRDefault="00A72C95" w:rsidP="00686AC0">
      <w:pPr>
        <w:pStyle w:val="TOC1"/>
        <w:tabs>
          <w:tab w:val="right" w:leader="dot" w:pos="9350"/>
        </w:tabs>
      </w:pPr>
      <w:r>
        <w:fldChar w:fldCharType="end"/>
      </w:r>
    </w:p>
    <w:p w14:paraId="5C4FC521" w14:textId="77777777" w:rsidR="0096099F" w:rsidRDefault="0096099F">
      <w:pPr>
        <w:sectPr w:rsidR="0096099F">
          <w:footerReference w:type="default" r:id="rId9"/>
          <w:pgSz w:w="12240" w:h="15840"/>
          <w:pgMar w:top="1440" w:right="1440" w:bottom="1440" w:left="1440" w:header="708" w:footer="708" w:gutter="0"/>
          <w:cols w:space="708"/>
          <w:docGrid w:linePitch="360"/>
        </w:sectPr>
      </w:pPr>
    </w:p>
    <w:p w14:paraId="0E4AA7BF" w14:textId="0D8CB421" w:rsidR="006156EF" w:rsidRPr="00A81077" w:rsidRDefault="006156EF"/>
    <w:p w14:paraId="55D0D069" w14:textId="71237594" w:rsidR="00C013CE" w:rsidRPr="000F39F5" w:rsidRDefault="008773A4" w:rsidP="00CD28D2">
      <w:pPr>
        <w:pStyle w:val="Heading2"/>
        <w:rPr>
          <w:color w:val="747474" w:themeColor="background2" w:themeShade="80"/>
        </w:rPr>
      </w:pPr>
      <w:bookmarkStart w:id="0" w:name="_Toc206087907"/>
      <w:r w:rsidRPr="000F39F5">
        <w:rPr>
          <w:color w:val="747474" w:themeColor="background2" w:themeShade="80"/>
        </w:rPr>
        <w:t>What does AC and DC mean?</w:t>
      </w:r>
      <w:bookmarkEnd w:id="0"/>
    </w:p>
    <w:p w14:paraId="782D088B" w14:textId="598E0425" w:rsidR="002E0D0D" w:rsidRDefault="00EE654F" w:rsidP="002E0D0D">
      <w:r w:rsidRPr="00C013CE">
        <w:rPr>
          <w:noProof/>
        </w:rPr>
        <w:drawing>
          <wp:anchor distT="0" distB="0" distL="114300" distR="114300" simplePos="0" relativeHeight="251659264" behindDoc="0" locked="0" layoutInCell="1" allowOverlap="1" wp14:anchorId="38219179" wp14:editId="1152BAEF">
            <wp:simplePos x="0" y="0"/>
            <wp:positionH relativeFrom="margin">
              <wp:posOffset>3810</wp:posOffset>
            </wp:positionH>
            <wp:positionV relativeFrom="paragraph">
              <wp:posOffset>20320</wp:posOffset>
            </wp:positionV>
            <wp:extent cx="3326130" cy="1924050"/>
            <wp:effectExtent l="19050" t="19050" r="26670" b="19050"/>
            <wp:wrapThrough wrapText="bothSides">
              <wp:wrapPolygon edited="0">
                <wp:start x="-124" y="-214"/>
                <wp:lineTo x="-124" y="21600"/>
                <wp:lineTo x="21649" y="21600"/>
                <wp:lineTo x="21649" y="-214"/>
                <wp:lineTo x="-124" y="-214"/>
              </wp:wrapPolygon>
            </wp:wrapThrough>
            <wp:docPr id="1595124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124825" name=""/>
                    <pic:cNvPicPr/>
                  </pic:nvPicPr>
                  <pic:blipFill>
                    <a:blip r:embed="rId10">
                      <a:extLst>
                        <a:ext uri="{28A0092B-C50C-407E-A947-70E740481C1C}">
                          <a14:useLocalDpi xmlns:a14="http://schemas.microsoft.com/office/drawing/2010/main" val="0"/>
                        </a:ext>
                      </a:extLst>
                    </a:blip>
                    <a:stretch>
                      <a:fillRect/>
                    </a:stretch>
                  </pic:blipFill>
                  <pic:spPr>
                    <a:xfrm>
                      <a:off x="0" y="0"/>
                      <a:ext cx="3326130" cy="19240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2E0D0D">
        <w:t>For purposes of illustration, electricity can be thought of as a stream of electrons flowing down a wire. This flow is called a current. AC – alternating current</w:t>
      </w:r>
      <w:r w:rsidR="00B54BFB">
        <w:t xml:space="preserve"> </w:t>
      </w:r>
      <w:r w:rsidR="002E0D0D">
        <w:t>- and DC – direct current – refer to the way the electrons flow. AC flows back and forth while DC is a constant one</w:t>
      </w:r>
      <w:r w:rsidR="00A97DAF">
        <w:t>-</w:t>
      </w:r>
      <w:r w:rsidR="002E0D0D">
        <w:t xml:space="preserve">directional flow, as shown in the graphs to the </w:t>
      </w:r>
      <w:r w:rsidR="00C013CE">
        <w:t>left</w:t>
      </w:r>
      <w:r w:rsidR="002E0D0D">
        <w:t>.</w:t>
      </w:r>
    </w:p>
    <w:p w14:paraId="3AA4EA7F" w14:textId="42A9A750" w:rsidR="002E0D0D" w:rsidRDefault="002E0D0D" w:rsidP="002E0D0D">
      <w:r>
        <w:t>Electrons flow when a voltage is applied. Voltage is the force that causes them to move and as a result is also called electromotive force. To create an alternating current requires an alternating voltage and to create a direct current requires a direct, or constant, voltage.</w:t>
      </w:r>
    </w:p>
    <w:p w14:paraId="4A1C75F5" w14:textId="079D42BC" w:rsidR="0083271A" w:rsidRDefault="0083271A" w:rsidP="002E0D0D">
      <w:r>
        <w:t>The mathematical description of the AC voltage and current waveform is a sinewave</w:t>
      </w:r>
      <w:r w:rsidR="00013D3A">
        <w:t xml:space="preserve">. The amount of time between the </w:t>
      </w:r>
      <w:r w:rsidR="00662396">
        <w:t>times the waveform rises through the x axis is called the period</w:t>
      </w:r>
      <w:r w:rsidR="0039294A">
        <w:t xml:space="preserve"> and the number of times it does so </w:t>
      </w:r>
      <w:proofErr w:type="gramStart"/>
      <w:r w:rsidR="0039294A">
        <w:t>in a given</w:t>
      </w:r>
      <w:proofErr w:type="gramEnd"/>
      <w:r w:rsidR="0039294A">
        <w:t xml:space="preserve"> </w:t>
      </w:r>
      <w:proofErr w:type="gramStart"/>
      <w:r w:rsidR="0039294A">
        <w:t>time period</w:t>
      </w:r>
      <w:proofErr w:type="gramEnd"/>
      <w:r w:rsidR="0039294A">
        <w:t xml:space="preserve"> is called the frequency.</w:t>
      </w:r>
    </w:p>
    <w:p w14:paraId="3CDC55CB" w14:textId="77777777" w:rsidR="00A81077" w:rsidRDefault="00A81077" w:rsidP="002E0D0D"/>
    <w:p w14:paraId="72BDEDB8" w14:textId="5C0FDECA" w:rsidR="00F62558" w:rsidRPr="00EE654F" w:rsidRDefault="00F62558" w:rsidP="00CD28D2">
      <w:pPr>
        <w:pStyle w:val="Heading2"/>
        <w:rPr>
          <w:color w:val="747474" w:themeColor="background2" w:themeShade="80"/>
        </w:rPr>
      </w:pPr>
      <w:bookmarkStart w:id="1" w:name="_Toc206087908"/>
      <w:r w:rsidRPr="00EE654F">
        <w:rPr>
          <w:color w:val="747474" w:themeColor="background2" w:themeShade="80"/>
        </w:rPr>
        <w:t>What are Line Losses?</w:t>
      </w:r>
      <w:bookmarkEnd w:id="1"/>
    </w:p>
    <w:p w14:paraId="17748479" w14:textId="4B77E659" w:rsidR="0001535F" w:rsidRDefault="00923B38" w:rsidP="002E0D0D">
      <w:r w:rsidRPr="001763CC">
        <w:rPr>
          <w:noProof/>
        </w:rPr>
        <w:drawing>
          <wp:anchor distT="0" distB="0" distL="114300" distR="114300" simplePos="0" relativeHeight="251665408" behindDoc="0" locked="0" layoutInCell="1" allowOverlap="1" wp14:anchorId="5BF9FBBA" wp14:editId="2833EEBC">
            <wp:simplePos x="0" y="0"/>
            <wp:positionH relativeFrom="column">
              <wp:posOffset>2918460</wp:posOffset>
            </wp:positionH>
            <wp:positionV relativeFrom="paragraph">
              <wp:posOffset>6985</wp:posOffset>
            </wp:positionV>
            <wp:extent cx="3497580" cy="1784350"/>
            <wp:effectExtent l="0" t="0" r="7620" b="6350"/>
            <wp:wrapThrough wrapText="bothSides">
              <wp:wrapPolygon edited="0">
                <wp:start x="0" y="0"/>
                <wp:lineTo x="0" y="21446"/>
                <wp:lineTo x="21529" y="21446"/>
                <wp:lineTo x="21529" y="0"/>
                <wp:lineTo x="0" y="0"/>
              </wp:wrapPolygon>
            </wp:wrapThrough>
            <wp:docPr id="956950798" name="Picture 1" descr="A power lines and power lines at suns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950798" name="Picture 1" descr="A power lines and power lines at sunse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497580" cy="1784350"/>
                    </a:xfrm>
                    <a:prstGeom prst="rect">
                      <a:avLst/>
                    </a:prstGeom>
                  </pic:spPr>
                </pic:pic>
              </a:graphicData>
            </a:graphic>
            <wp14:sizeRelH relativeFrom="margin">
              <wp14:pctWidth>0</wp14:pctWidth>
            </wp14:sizeRelH>
          </wp:anchor>
        </w:drawing>
      </w:r>
      <w:r w:rsidR="00125B8F">
        <w:t xml:space="preserve">Line losses are the amount of electricity that is lost </w:t>
      </w:r>
      <w:r w:rsidR="0001535F">
        <w:t>as it is transmitted along a wire.</w:t>
      </w:r>
    </w:p>
    <w:p w14:paraId="059D4061" w14:textId="4DA6EA0A" w:rsidR="00F62558" w:rsidRDefault="00962883" w:rsidP="002E0D0D">
      <w:r>
        <w:t>As electricity travels down a wire, some of the electrical energy is conver</w:t>
      </w:r>
      <w:r w:rsidR="00994C2E">
        <w:t>t</w:t>
      </w:r>
      <w:r>
        <w:t>ed to heat</w:t>
      </w:r>
      <w:r w:rsidR="00DC4B0F">
        <w:t xml:space="preserve"> due to the resistance of the wire</w:t>
      </w:r>
      <w:r>
        <w:t xml:space="preserve"> and is lost. The</w:t>
      </w:r>
      <w:r w:rsidR="00994C2E">
        <w:t xml:space="preserve"> </w:t>
      </w:r>
      <w:r>
        <w:t>amou</w:t>
      </w:r>
      <w:r w:rsidR="00994C2E">
        <w:t>nt</w:t>
      </w:r>
      <w:r>
        <w:t xml:space="preserve"> of electricity lost is directly proportional to the </w:t>
      </w:r>
      <w:r w:rsidR="00DC4B0F">
        <w:t xml:space="preserve">square of the </w:t>
      </w:r>
      <w:r>
        <w:t>amount of current</w:t>
      </w:r>
      <w:r w:rsidR="00994C2E">
        <w:t>.</w:t>
      </w:r>
    </w:p>
    <w:p w14:paraId="7BFE48D5" w14:textId="11DD2436" w:rsidR="00994C2E" w:rsidRDefault="00994C2E" w:rsidP="002E0D0D">
      <w:r>
        <w:t xml:space="preserve">The relationship between </w:t>
      </w:r>
      <w:r w:rsidR="00805ECC">
        <w:t>voltage, current and the total amount of electrical energy is:</w:t>
      </w:r>
    </w:p>
    <w:p w14:paraId="2F2BDF6D" w14:textId="64D33426" w:rsidR="00805ECC" w:rsidRDefault="00092310" w:rsidP="00805ECC">
      <w:pPr>
        <w:jc w:val="center"/>
      </w:pPr>
      <w:r>
        <w:t>P</w:t>
      </w:r>
      <w:r w:rsidR="00805ECC">
        <w:t xml:space="preserve"> = V * I</w:t>
      </w:r>
    </w:p>
    <w:p w14:paraId="09CF2110" w14:textId="086F8C60" w:rsidR="00805ECC" w:rsidRDefault="00805ECC" w:rsidP="00805ECC">
      <w:r>
        <w:lastRenderedPageBreak/>
        <w:t xml:space="preserve">Where </w:t>
      </w:r>
      <w:r w:rsidR="00092310">
        <w:t>P</w:t>
      </w:r>
      <w:r>
        <w:t xml:space="preserve"> = total </w:t>
      </w:r>
      <w:r w:rsidR="00C2005F">
        <w:t xml:space="preserve">electrical </w:t>
      </w:r>
      <w:r w:rsidR="00092310">
        <w:t>power</w:t>
      </w:r>
      <w:r w:rsidR="00431D3D">
        <w:t xml:space="preserve"> which is the amount of electrical energy </w:t>
      </w:r>
      <w:proofErr w:type="gramStart"/>
      <w:r w:rsidR="00431D3D">
        <w:t>in a given</w:t>
      </w:r>
      <w:proofErr w:type="gramEnd"/>
      <w:r w:rsidR="00431D3D">
        <w:t xml:space="preserve"> </w:t>
      </w:r>
      <w:proofErr w:type="gramStart"/>
      <w:r w:rsidR="00431D3D">
        <w:t>time period</w:t>
      </w:r>
      <w:proofErr w:type="gramEnd"/>
      <w:r>
        <w:t xml:space="preserve">, </w:t>
      </w:r>
      <w:r w:rsidR="00C2005F">
        <w:t>V</w:t>
      </w:r>
      <w:r>
        <w:t>= voltage and I =current. From this formula you can see that the higher the voltage is, the less the current</w:t>
      </w:r>
      <w:r w:rsidR="00895A78">
        <w:t xml:space="preserve"> needed to deliver the same amount of power</w:t>
      </w:r>
      <w:r>
        <w:t xml:space="preserve">. </w:t>
      </w:r>
    </w:p>
    <w:p w14:paraId="641395F9" w14:textId="0EC041F4" w:rsidR="00805ECC" w:rsidRDefault="00805ECC" w:rsidP="00805ECC">
      <w:r>
        <w:t xml:space="preserve">Given this relationship and the </w:t>
      </w:r>
      <w:r w:rsidR="00C2005F">
        <w:t xml:space="preserve">fact that the larger the current the larger the line losses, </w:t>
      </w:r>
      <w:r>
        <w:t xml:space="preserve">engineers try to ensure that when </w:t>
      </w:r>
      <w:r w:rsidR="00C2005F">
        <w:t>transporting electricity over long distances the</w:t>
      </w:r>
      <w:r w:rsidR="000A0942">
        <w:t xml:space="preserve"> current is low</w:t>
      </w:r>
      <w:r w:rsidR="001B41A0">
        <w:t xml:space="preserve">. To transport the same amount of electric power at that lower current requires them to raise the </w:t>
      </w:r>
      <w:r w:rsidR="008A304F">
        <w:t>voltage.</w:t>
      </w:r>
    </w:p>
    <w:p w14:paraId="2B9AE337" w14:textId="77777777" w:rsidR="00A81077" w:rsidRPr="002E0D0D" w:rsidRDefault="00A81077" w:rsidP="00805ECC"/>
    <w:p w14:paraId="41818E86" w14:textId="1051707A" w:rsidR="00C013CE" w:rsidRPr="00C013CE" w:rsidRDefault="00C013CE" w:rsidP="00CD28D2">
      <w:pPr>
        <w:pStyle w:val="Heading2"/>
        <w:rPr>
          <w:color w:val="747474" w:themeColor="background2" w:themeShade="80"/>
        </w:rPr>
      </w:pPr>
      <w:bookmarkStart w:id="2" w:name="_Toc206087909"/>
      <w:r w:rsidRPr="00C013CE">
        <w:rPr>
          <w:color w:val="747474" w:themeColor="background2" w:themeShade="80"/>
        </w:rPr>
        <w:t>Why does AC and DC matter?</w:t>
      </w:r>
      <w:bookmarkEnd w:id="2"/>
    </w:p>
    <w:p w14:paraId="7B134FB3" w14:textId="77777777" w:rsidR="006B1B65" w:rsidRDefault="006B1B65" w:rsidP="00C013CE">
      <w:r>
        <w:t>In the early days of electricity production, much electricity generated was DC. However, DC electricity was challenging to transport over large distances at the voltage required by the customer because of the line losses discussed in the previous question.</w:t>
      </w:r>
    </w:p>
    <w:p w14:paraId="74431B93" w14:textId="5EC7412B" w:rsidR="00C55278" w:rsidRDefault="00EF18DE" w:rsidP="00C013CE">
      <w:r>
        <w:t>A</w:t>
      </w:r>
      <w:r w:rsidR="00C2005F">
        <w:t xml:space="preserve">s we saw, </w:t>
      </w:r>
      <w:r w:rsidR="006B1B65">
        <w:t xml:space="preserve">to reduce </w:t>
      </w:r>
      <w:r>
        <w:t>line losses require</w:t>
      </w:r>
      <w:r w:rsidR="006B1B65">
        <w:t>s</w:t>
      </w:r>
      <w:r>
        <w:t xml:space="preserve"> high</w:t>
      </w:r>
      <w:r w:rsidR="006B1B65">
        <w:t xml:space="preserve">er </w:t>
      </w:r>
      <w:r>
        <w:t>operating voltage</w:t>
      </w:r>
      <w:r w:rsidR="006B1B65">
        <w:t>s</w:t>
      </w:r>
      <w:r>
        <w:t xml:space="preserve">. </w:t>
      </w:r>
      <w:r w:rsidR="00C55278">
        <w:t>However, we don’t want to deliver to a customer at</w:t>
      </w:r>
      <w:r w:rsidR="00AD0AF1">
        <w:t xml:space="preserve"> </w:t>
      </w:r>
      <w:r w:rsidR="006B1B65">
        <w:t>a</w:t>
      </w:r>
      <w:r w:rsidR="00C55278">
        <w:t xml:space="preserve"> high</w:t>
      </w:r>
      <w:r w:rsidR="006B1B65">
        <w:t>er</w:t>
      </w:r>
      <w:r w:rsidR="00C55278">
        <w:t xml:space="preserve"> voltage</w:t>
      </w:r>
      <w:r w:rsidR="006B1B65">
        <w:t xml:space="preserve"> than their appliances need</w:t>
      </w:r>
      <w:r w:rsidR="00C55278">
        <w:t>.</w:t>
      </w:r>
      <w:r w:rsidR="00555B85">
        <w:t xml:space="preserve"> Therefore</w:t>
      </w:r>
      <w:r w:rsidR="00EB17CB">
        <w:t>,</w:t>
      </w:r>
      <w:r w:rsidR="00555B85">
        <w:t xml:space="preserve"> </w:t>
      </w:r>
      <w:r w:rsidR="00D76D2F">
        <w:t>to</w:t>
      </w:r>
      <w:r w:rsidR="00555B85">
        <w:t xml:space="preserve"> reduce line losses engineers needed a way to “step up” the voltage for transmission and “step down” the </w:t>
      </w:r>
      <w:r w:rsidR="00E81BE4">
        <w:t>v</w:t>
      </w:r>
      <w:r w:rsidR="00555B85">
        <w:t>oltage before it is delivered to the customer.</w:t>
      </w:r>
      <w:r w:rsidR="00E81BE4">
        <w:t xml:space="preserve"> DC electricity was difficult to step up and down at that </w:t>
      </w:r>
      <w:r w:rsidR="00C441B8">
        <w:t>time</w:t>
      </w:r>
      <w:r w:rsidR="00E81BE4">
        <w:t>.</w:t>
      </w:r>
    </w:p>
    <w:p w14:paraId="6D09DF82" w14:textId="150543F2" w:rsidR="006B1B65" w:rsidRDefault="006B1B65" w:rsidP="00EC330F">
      <w:r w:rsidRPr="00EE149B">
        <w:t>The "War of the Currents" was a late 19th-century conflict between Thomas Edison, who championed DC, and Nikola Tesla</w:t>
      </w:r>
      <w:r>
        <w:t xml:space="preserve"> along with George Westinghouse</w:t>
      </w:r>
      <w:r w:rsidRPr="00EE149B">
        <w:t xml:space="preserve">, who advocated for alternating current (AC). While Edison's DC system was initially more established, Tesla's AC system proved more efficient for </w:t>
      </w:r>
      <w:r>
        <w:t>the long-distance transmission of</w:t>
      </w:r>
      <w:r w:rsidRPr="00EE149B">
        <w:t xml:space="preserve"> power, ultimately becoming the standard for electricity </w:t>
      </w:r>
      <w:r>
        <w:t xml:space="preserve">generation and </w:t>
      </w:r>
      <w:r w:rsidRPr="00EE149B">
        <w:t>distribution.</w:t>
      </w:r>
    </w:p>
    <w:p w14:paraId="280A6057" w14:textId="7333AC37" w:rsidR="005624A4" w:rsidRDefault="00EB17CB" w:rsidP="00C013CE">
      <w:r>
        <w:t xml:space="preserve">The solution to this problem was a transformer. </w:t>
      </w:r>
      <w:r w:rsidR="005624A4">
        <w:t>A transformer steps the voltage up and down as needed, but it only works</w:t>
      </w:r>
      <w:r w:rsidR="005F65AD">
        <w:t xml:space="preserve"> </w:t>
      </w:r>
      <w:r w:rsidR="005624A4">
        <w:t>on AC not on DC.</w:t>
      </w:r>
    </w:p>
    <w:p w14:paraId="71BAAB8E" w14:textId="16F45329" w:rsidR="00C013CE" w:rsidRDefault="001504F0" w:rsidP="00C013CE">
      <w:r w:rsidRPr="00697251">
        <w:rPr>
          <w:noProof/>
        </w:rPr>
        <w:lastRenderedPageBreak/>
        <w:drawing>
          <wp:anchor distT="0" distB="0" distL="114300" distR="114300" simplePos="0" relativeHeight="251666432" behindDoc="0" locked="0" layoutInCell="1" allowOverlap="1" wp14:anchorId="3C365508" wp14:editId="0C4059A8">
            <wp:simplePos x="0" y="0"/>
            <wp:positionH relativeFrom="column">
              <wp:posOffset>2630170</wp:posOffset>
            </wp:positionH>
            <wp:positionV relativeFrom="paragraph">
              <wp:posOffset>147320</wp:posOffset>
            </wp:positionV>
            <wp:extent cx="3470910" cy="2583180"/>
            <wp:effectExtent l="0" t="0" r="0" b="7620"/>
            <wp:wrapThrough wrapText="bothSides">
              <wp:wrapPolygon edited="0">
                <wp:start x="0" y="0"/>
                <wp:lineTo x="0" y="21504"/>
                <wp:lineTo x="21458" y="21504"/>
                <wp:lineTo x="21458" y="0"/>
                <wp:lineTo x="0" y="0"/>
              </wp:wrapPolygon>
            </wp:wrapThrough>
            <wp:docPr id="899683112"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83112" name="Picture 1" descr="A diagram of a diagram&#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3470910" cy="2583180"/>
                    </a:xfrm>
                    <a:prstGeom prst="rect">
                      <a:avLst/>
                    </a:prstGeom>
                  </pic:spPr>
                </pic:pic>
              </a:graphicData>
            </a:graphic>
            <wp14:sizeRelH relativeFrom="margin">
              <wp14:pctWidth>0</wp14:pctWidth>
            </wp14:sizeRelH>
            <wp14:sizeRelV relativeFrom="margin">
              <wp14:pctHeight>0</wp14:pctHeight>
            </wp14:sizeRelV>
          </wp:anchor>
        </w:drawing>
      </w:r>
      <w:r w:rsidR="005624A4">
        <w:t>This is because it relies on a fundamental principle of electricity d</w:t>
      </w:r>
      <w:r w:rsidR="005F65AD">
        <w:t xml:space="preserve">iscovered by Michael </w:t>
      </w:r>
      <w:r w:rsidR="00CA14CC">
        <w:t>F</w:t>
      </w:r>
      <w:r w:rsidR="005F65AD">
        <w:t>araday.</w:t>
      </w:r>
      <w:r w:rsidR="005624A4">
        <w:t xml:space="preserve"> </w:t>
      </w:r>
      <w:r w:rsidR="0009678F" w:rsidRPr="0009678F">
        <w:t>Faraday's law of induction, a cornerstone of electromagnetism, states that a changing magnetic field</w:t>
      </w:r>
      <w:r w:rsidR="00A31F04">
        <w:t xml:space="preserve"> </w:t>
      </w:r>
      <w:r w:rsidR="00035010">
        <w:t>–</w:t>
      </w:r>
      <w:r w:rsidR="00A31F04">
        <w:t xml:space="preserve"> </w:t>
      </w:r>
      <w:r w:rsidR="00035010">
        <w:t xml:space="preserve">such as one caused by a changing current in a nearby coil </w:t>
      </w:r>
      <w:r w:rsidR="009F1467">
        <w:t xml:space="preserve">- </w:t>
      </w:r>
      <w:r w:rsidR="009F1467" w:rsidRPr="0009678F">
        <w:t>induces</w:t>
      </w:r>
      <w:r w:rsidR="0009678F" w:rsidRPr="0009678F">
        <w:t xml:space="preserve"> a</w:t>
      </w:r>
      <w:r w:rsidR="0009678F">
        <w:t xml:space="preserve"> </w:t>
      </w:r>
      <w:r w:rsidR="0009678F" w:rsidRPr="0009678F">
        <w:t>voltage</w:t>
      </w:r>
      <w:r w:rsidR="0009678F">
        <w:t xml:space="preserve"> </w:t>
      </w:r>
      <w:r w:rsidR="0009678F" w:rsidRPr="0009678F">
        <w:t xml:space="preserve">in a circuit. This induced </w:t>
      </w:r>
      <w:r w:rsidR="0009678F">
        <w:t>voltage</w:t>
      </w:r>
      <w:r w:rsidR="0009678F" w:rsidRPr="0009678F">
        <w:t xml:space="preserve"> is directly proportional to the rate of change of magnetic flux through the circuit. In simpler terms, if you move a magnet near a wire loop or change the current in a nearby coil, you can create a voltage in that loop or coil. </w:t>
      </w:r>
    </w:p>
    <w:p w14:paraId="2BC734B4" w14:textId="53626FA2" w:rsidR="001504F0" w:rsidRDefault="001504F0" w:rsidP="00C013CE">
      <w:r>
        <w:t>By carefully designing the number of coils in the primary and secondary circuits, the amount of induced voltage can be easily predicted.</w:t>
      </w:r>
      <w:r w:rsidR="00E17F1A">
        <w:t xml:space="preserve"> For the math wiz</w:t>
      </w:r>
      <w:r w:rsidR="007F42C6">
        <w:t>z</w:t>
      </w:r>
      <w:r w:rsidR="00E17F1A">
        <w:t>es ou</w:t>
      </w:r>
      <w:r w:rsidR="007F42C6">
        <w:t xml:space="preserve">t </w:t>
      </w:r>
      <w:r w:rsidR="00E17F1A">
        <w:t xml:space="preserve">there the </w:t>
      </w:r>
      <w:r w:rsidR="007F42C6">
        <w:t>“transformer equation” is:</w:t>
      </w:r>
    </w:p>
    <w:p w14:paraId="47F2A6CA" w14:textId="4DB9198D" w:rsidR="007F42C6" w:rsidRDefault="007F42C6" w:rsidP="007F42C6">
      <w:pPr>
        <w:jc w:val="center"/>
      </w:pPr>
      <w:r w:rsidRPr="007F42C6">
        <w:rPr>
          <w:noProof/>
        </w:rPr>
        <w:drawing>
          <wp:inline distT="0" distB="0" distL="0" distR="0" wp14:anchorId="5116111C" wp14:editId="658301F5">
            <wp:extent cx="777240" cy="552249"/>
            <wp:effectExtent l="0" t="0" r="3810" b="635"/>
            <wp:docPr id="1344927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27503" name=""/>
                    <pic:cNvPicPr/>
                  </pic:nvPicPr>
                  <pic:blipFill>
                    <a:blip r:embed="rId13"/>
                    <a:stretch>
                      <a:fillRect/>
                    </a:stretch>
                  </pic:blipFill>
                  <pic:spPr>
                    <a:xfrm>
                      <a:off x="0" y="0"/>
                      <a:ext cx="782335" cy="555869"/>
                    </a:xfrm>
                    <a:prstGeom prst="rect">
                      <a:avLst/>
                    </a:prstGeom>
                  </pic:spPr>
                </pic:pic>
              </a:graphicData>
            </a:graphic>
          </wp:inline>
        </w:drawing>
      </w:r>
    </w:p>
    <w:p w14:paraId="720D0309" w14:textId="0520DA5C" w:rsidR="007F42C6" w:rsidRDefault="007F42C6" w:rsidP="007F42C6">
      <w:r>
        <w:t>Where:</w:t>
      </w:r>
    </w:p>
    <w:p w14:paraId="436938F9" w14:textId="420B1EA6" w:rsidR="00281076" w:rsidRPr="00281076" w:rsidRDefault="00281076" w:rsidP="004B2FE9">
      <w:pPr>
        <w:ind w:left="720"/>
      </w:pPr>
      <w:r w:rsidRPr="00281076">
        <w:t>Vs</w:t>
      </w:r>
      <w:r w:rsidRPr="00281076">
        <w:rPr>
          <w:rFonts w:ascii="Arial" w:hAnsi="Arial" w:cs="Arial"/>
        </w:rPr>
        <w:t>​</w:t>
      </w:r>
      <w:r w:rsidRPr="00281076">
        <w:t>: Voltage in the secondary coil</w:t>
      </w:r>
    </w:p>
    <w:p w14:paraId="6E22A4ED" w14:textId="071741A0" w:rsidR="00281076" w:rsidRDefault="00281076" w:rsidP="004B2FE9">
      <w:pPr>
        <w:ind w:left="720"/>
      </w:pPr>
      <w:proofErr w:type="spellStart"/>
      <w:r w:rsidRPr="00281076">
        <w:t>Vp</w:t>
      </w:r>
      <w:proofErr w:type="spellEnd"/>
      <w:r w:rsidRPr="00281076">
        <w:rPr>
          <w:rFonts w:ascii="Arial" w:hAnsi="Arial" w:cs="Arial"/>
        </w:rPr>
        <w:t>​</w:t>
      </w:r>
      <w:r w:rsidRPr="00281076">
        <w:t>: Voltage in the primary coil</w:t>
      </w:r>
    </w:p>
    <w:p w14:paraId="54039DF3" w14:textId="43517C85" w:rsidR="00281076" w:rsidRPr="00281076" w:rsidRDefault="00281076" w:rsidP="004B2FE9">
      <w:pPr>
        <w:ind w:left="720"/>
      </w:pPr>
      <w:r w:rsidRPr="00281076">
        <w:t>Ns</w:t>
      </w:r>
      <w:r w:rsidRPr="00281076">
        <w:rPr>
          <w:rFonts w:ascii="Arial" w:hAnsi="Arial" w:cs="Arial"/>
        </w:rPr>
        <w:t>​</w:t>
      </w:r>
      <w:r w:rsidRPr="00281076">
        <w:t>: Number of turns in the secondary coil</w:t>
      </w:r>
    </w:p>
    <w:p w14:paraId="29CF63E5" w14:textId="1399D2B2" w:rsidR="00281076" w:rsidRPr="00281076" w:rsidRDefault="00281076" w:rsidP="004B2FE9">
      <w:pPr>
        <w:ind w:left="720"/>
      </w:pPr>
      <w:r w:rsidRPr="00281076">
        <w:t>Np</w:t>
      </w:r>
      <w:r w:rsidRPr="00281076">
        <w:rPr>
          <w:rFonts w:ascii="Arial" w:hAnsi="Arial" w:cs="Arial"/>
        </w:rPr>
        <w:t>​</w:t>
      </w:r>
      <w:r w:rsidRPr="00281076">
        <w:t>: Number of turns in the primary coil</w:t>
      </w:r>
    </w:p>
    <w:p w14:paraId="4EC88CAD" w14:textId="6F36DD3B" w:rsidR="007F42C6" w:rsidRDefault="00B100CC" w:rsidP="007A2E2C">
      <w:pPr>
        <w:pStyle w:val="Heading2"/>
        <w:rPr>
          <w:color w:val="747474" w:themeColor="background2" w:themeShade="80"/>
        </w:rPr>
      </w:pPr>
      <w:bookmarkStart w:id="3" w:name="_Toc206087910"/>
      <w:r>
        <w:rPr>
          <w:color w:val="747474" w:themeColor="background2" w:themeShade="80"/>
        </w:rPr>
        <w:lastRenderedPageBreak/>
        <w:t xml:space="preserve">Do </w:t>
      </w:r>
      <w:r w:rsidR="00756D2F">
        <w:rPr>
          <w:color w:val="747474" w:themeColor="background2" w:themeShade="80"/>
        </w:rPr>
        <w:t>g</w:t>
      </w:r>
      <w:r>
        <w:rPr>
          <w:color w:val="747474" w:themeColor="background2" w:themeShade="80"/>
        </w:rPr>
        <w:t xml:space="preserve">enerators </w:t>
      </w:r>
      <w:r w:rsidR="006560C5">
        <w:rPr>
          <w:color w:val="747474" w:themeColor="background2" w:themeShade="80"/>
        </w:rPr>
        <w:t xml:space="preserve">used on the grid </w:t>
      </w:r>
      <w:r>
        <w:rPr>
          <w:color w:val="747474" w:themeColor="background2" w:themeShade="80"/>
        </w:rPr>
        <w:t>produce AC or DC?</w:t>
      </w:r>
      <w:bookmarkEnd w:id="3"/>
    </w:p>
    <w:p w14:paraId="111607D8" w14:textId="77777777" w:rsidR="00B100CC" w:rsidRDefault="00B100CC" w:rsidP="00B100CC">
      <w:r w:rsidRPr="00EF0FCC">
        <w:rPr>
          <w:noProof/>
        </w:rPr>
        <w:drawing>
          <wp:anchor distT="0" distB="0" distL="114300" distR="114300" simplePos="0" relativeHeight="251675648" behindDoc="0" locked="0" layoutInCell="1" allowOverlap="1" wp14:anchorId="71E34134" wp14:editId="364951C4">
            <wp:simplePos x="0" y="0"/>
            <wp:positionH relativeFrom="column">
              <wp:posOffset>2125345</wp:posOffset>
            </wp:positionH>
            <wp:positionV relativeFrom="paragraph">
              <wp:posOffset>-3175</wp:posOffset>
            </wp:positionV>
            <wp:extent cx="3846195" cy="2628900"/>
            <wp:effectExtent l="0" t="0" r="1905" b="0"/>
            <wp:wrapThrough wrapText="bothSides">
              <wp:wrapPolygon edited="0">
                <wp:start x="0" y="0"/>
                <wp:lineTo x="0" y="21443"/>
                <wp:lineTo x="21504" y="21443"/>
                <wp:lineTo x="21504" y="0"/>
                <wp:lineTo x="0" y="0"/>
              </wp:wrapPolygon>
            </wp:wrapThrough>
            <wp:docPr id="678611122" name="Picture 1" descr="A large pipe in a facto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611122" name="Picture 1" descr="A large pipe in a factory&#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3846195" cy="2628900"/>
                    </a:xfrm>
                    <a:prstGeom prst="rect">
                      <a:avLst/>
                    </a:prstGeom>
                  </pic:spPr>
                </pic:pic>
              </a:graphicData>
            </a:graphic>
            <wp14:sizeRelH relativeFrom="margin">
              <wp14:pctWidth>0</wp14:pctWidth>
            </wp14:sizeRelH>
            <wp14:sizeRelV relativeFrom="margin">
              <wp14:pctHeight>0</wp14:pctHeight>
            </wp14:sizeRelV>
          </wp:anchor>
        </w:drawing>
      </w:r>
      <w:r>
        <w:t>The answer to this question is: it depends. Historically, most generation consisted of a process to convert chemical energy in a fuel, such as converting coal or natural gas, into mechanical energy to spin a shaft. Typically, natural gas is converted directly within a turbine, while coal is typically burned in a boiler and the resultant heat creates steam which drives the turbine.</w:t>
      </w:r>
    </w:p>
    <w:p w14:paraId="15379322" w14:textId="77777777" w:rsidR="00B100CC" w:rsidRDefault="00B100CC" w:rsidP="00B100CC">
      <w:r>
        <w:t>In the case of hydro-electric generation, the primary energy is gravity, not chemical and in the case of nuclear it is energy released from the fission of atomic nuclei. The heat generated from nuclear fission is used to create steam, which then drives a turbine in much the same way the heat from coal combustion is utilized</w:t>
      </w:r>
      <w:r>
        <w:tab/>
        <w:t>.</w:t>
      </w:r>
    </w:p>
    <w:p w14:paraId="10143288" w14:textId="3A33333E" w:rsidR="00B100CC" w:rsidRDefault="00B100CC" w:rsidP="00B100CC">
      <w:r>
        <w:t>Regardless, whether the primary fuel is chemical, gravitational or nuclear, the result is a spinning shaft. That shaft is connected to a generator, which can be thought of as a lot of coils of wire spinning inside a magnetic field to produce electricity. It uses the same laws of electromagnetic induction we saw in the previous question.</w:t>
      </w:r>
      <w:r w:rsidR="004F206F">
        <w:t xml:space="preserve"> </w:t>
      </w:r>
      <w:r w:rsidR="004F206F">
        <w:t xml:space="preserve">Because of the rotation of the generator, the voltage of the electricity </w:t>
      </w:r>
      <w:r w:rsidR="00CD094D">
        <w:t xml:space="preserve">produced </w:t>
      </w:r>
      <w:r w:rsidR="004F206F">
        <w:t xml:space="preserve">varies between a negative and a positive maximum </w:t>
      </w:r>
      <w:r w:rsidR="002C2CE3">
        <w:t>which produces</w:t>
      </w:r>
      <w:r w:rsidR="004F206F">
        <w:t xml:space="preserve"> AC. </w:t>
      </w:r>
    </w:p>
    <w:p w14:paraId="4D346A84" w14:textId="62291479" w:rsidR="006560C5" w:rsidRDefault="006560C5" w:rsidP="006560C5">
      <w:r>
        <w:t xml:space="preserve">However, </w:t>
      </w:r>
      <w:hyperlink w:anchor="_Why_do_wind" w:history="1">
        <w:r w:rsidRPr="007A2E2C">
          <w:rPr>
            <w:rStyle w:val="Hyperlink"/>
          </w:rPr>
          <w:t>intermittent renewables and battery storage systems don’t produce AC</w:t>
        </w:r>
      </w:hyperlink>
      <w:r w:rsidRPr="007A2E2C">
        <w:t xml:space="preserve">, they produce DC which must be converted to AC by power electronic devices called inverters. </w:t>
      </w:r>
    </w:p>
    <w:p w14:paraId="7A9A7543" w14:textId="77777777" w:rsidR="00A81077" w:rsidRPr="00C013CE" w:rsidRDefault="00A81077" w:rsidP="00C013CE">
      <w:bookmarkStart w:id="4" w:name="_What_kind_of"/>
      <w:bookmarkEnd w:id="4"/>
    </w:p>
    <w:p w14:paraId="1D42A49B" w14:textId="3FD2D368" w:rsidR="008773A4" w:rsidRDefault="008773A4" w:rsidP="00CD28D2">
      <w:pPr>
        <w:pStyle w:val="Heading2"/>
        <w:rPr>
          <w:color w:val="747474" w:themeColor="background2" w:themeShade="80"/>
        </w:rPr>
      </w:pPr>
      <w:bookmarkStart w:id="5" w:name="_Why_do_wind"/>
      <w:bookmarkStart w:id="6" w:name="_Toc206087911"/>
      <w:bookmarkEnd w:id="5"/>
      <w:r>
        <w:rPr>
          <w:color w:val="747474" w:themeColor="background2" w:themeShade="80"/>
        </w:rPr>
        <w:lastRenderedPageBreak/>
        <w:t>Why do wind turbines produce DC</w:t>
      </w:r>
      <w:r w:rsidR="00212BB7">
        <w:rPr>
          <w:color w:val="747474" w:themeColor="background2" w:themeShade="80"/>
        </w:rPr>
        <w:t>,</w:t>
      </w:r>
      <w:r>
        <w:rPr>
          <w:color w:val="747474" w:themeColor="background2" w:themeShade="80"/>
        </w:rPr>
        <w:t xml:space="preserve"> yet </w:t>
      </w:r>
      <w:r w:rsidR="0028040E">
        <w:rPr>
          <w:color w:val="747474" w:themeColor="background2" w:themeShade="80"/>
        </w:rPr>
        <w:t>other</w:t>
      </w:r>
      <w:r>
        <w:rPr>
          <w:color w:val="747474" w:themeColor="background2" w:themeShade="80"/>
        </w:rPr>
        <w:t xml:space="preserve"> turbine</w:t>
      </w:r>
      <w:r w:rsidR="0028040E">
        <w:rPr>
          <w:color w:val="747474" w:themeColor="background2" w:themeShade="80"/>
        </w:rPr>
        <w:t>s</w:t>
      </w:r>
      <w:r>
        <w:rPr>
          <w:color w:val="747474" w:themeColor="background2" w:themeShade="80"/>
        </w:rPr>
        <w:t xml:space="preserve"> produce AC?</w:t>
      </w:r>
      <w:bookmarkEnd w:id="6"/>
    </w:p>
    <w:p w14:paraId="333D671D" w14:textId="17C35C14" w:rsidR="00074243" w:rsidRDefault="00074243" w:rsidP="00074243">
      <w:r w:rsidRPr="00212927">
        <w:rPr>
          <w:noProof/>
        </w:rPr>
        <w:drawing>
          <wp:anchor distT="0" distB="0" distL="114300" distR="114300" simplePos="0" relativeHeight="251660288" behindDoc="0" locked="0" layoutInCell="1" allowOverlap="1" wp14:anchorId="530E46EB" wp14:editId="0636BA6D">
            <wp:simplePos x="0" y="0"/>
            <wp:positionH relativeFrom="margin">
              <wp:align>left</wp:align>
            </wp:positionH>
            <wp:positionV relativeFrom="paragraph">
              <wp:posOffset>35560</wp:posOffset>
            </wp:positionV>
            <wp:extent cx="3253740" cy="2090604"/>
            <wp:effectExtent l="0" t="0" r="3810" b="5080"/>
            <wp:wrapThrough wrapText="bothSides">
              <wp:wrapPolygon edited="0">
                <wp:start x="0" y="0"/>
                <wp:lineTo x="0" y="21456"/>
                <wp:lineTo x="21499" y="21456"/>
                <wp:lineTo x="21499" y="0"/>
                <wp:lineTo x="0" y="0"/>
              </wp:wrapPolygon>
            </wp:wrapThrough>
            <wp:docPr id="65899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99114" name=""/>
                    <pic:cNvPicPr/>
                  </pic:nvPicPr>
                  <pic:blipFill>
                    <a:blip r:embed="rId15">
                      <a:extLst>
                        <a:ext uri="{28A0092B-C50C-407E-A947-70E740481C1C}">
                          <a14:useLocalDpi xmlns:a14="http://schemas.microsoft.com/office/drawing/2010/main" val="0"/>
                        </a:ext>
                      </a:extLst>
                    </a:blip>
                    <a:stretch>
                      <a:fillRect/>
                    </a:stretch>
                  </pic:blipFill>
                  <pic:spPr>
                    <a:xfrm>
                      <a:off x="0" y="0"/>
                      <a:ext cx="3253740" cy="2090604"/>
                    </a:xfrm>
                    <a:prstGeom prst="rect">
                      <a:avLst/>
                    </a:prstGeom>
                  </pic:spPr>
                </pic:pic>
              </a:graphicData>
            </a:graphic>
          </wp:anchor>
        </w:drawing>
      </w:r>
      <w:r w:rsidRPr="009B3AAA">
        <w:t>Wind turbines can produce either AC or DC, but most modern grid-connected wind turbines use a variable-speed generator that produces variable-frequency AC, which is then converted to DC, and finally back to grid-quality AC</w:t>
      </w:r>
      <w:r w:rsidR="00227D9D">
        <w:t xml:space="preserve"> by an </w:t>
      </w:r>
      <w:hyperlink w:anchor="_What_are_Inverter-Based" w:history="1">
        <w:r w:rsidR="00227D9D" w:rsidRPr="00914C1B">
          <w:rPr>
            <w:rStyle w:val="Hyperlink"/>
          </w:rPr>
          <w:t>inverter</w:t>
        </w:r>
      </w:hyperlink>
      <w:r w:rsidRPr="009B3AAA">
        <w:t>. This process is why you often hear that "wind turbines produce DC" — it's a simplification of a more complex system.</w:t>
      </w:r>
    </w:p>
    <w:p w14:paraId="6AA4AC84" w14:textId="40E28B66" w:rsidR="00074243" w:rsidRPr="008773A4" w:rsidRDefault="008D7AAD" w:rsidP="00074243">
      <w:r w:rsidRPr="008773A4">
        <w:t xml:space="preserve">For a generator to deliver </w:t>
      </w:r>
      <w:r w:rsidR="0028040E">
        <w:t xml:space="preserve">AC </w:t>
      </w:r>
      <w:r w:rsidRPr="008773A4">
        <w:t xml:space="preserve">power </w:t>
      </w:r>
      <w:r w:rsidR="00227D9D">
        <w:t xml:space="preserve">directly </w:t>
      </w:r>
      <w:r w:rsidRPr="008773A4">
        <w:t>to the grid, its rotational speed must match the frequency of the grid.</w:t>
      </w:r>
      <w:r w:rsidR="00074243" w:rsidRPr="00E5695D">
        <w:t xml:space="preserve"> </w:t>
      </w:r>
      <w:r w:rsidR="009E54A3">
        <w:t>As we saw in the previous question, g</w:t>
      </w:r>
      <w:r w:rsidR="00074243" w:rsidRPr="008773A4">
        <w:t>rid-connected</w:t>
      </w:r>
      <w:r w:rsidR="00E5695D" w:rsidRPr="00E5695D">
        <w:t xml:space="preserve"> </w:t>
      </w:r>
      <w:r w:rsidR="00074243" w:rsidRPr="008773A4">
        <w:t>turbines and hydroelectric generators rotate at a specific, constant speed —to synchronize with the grid frequency.</w:t>
      </w:r>
    </w:p>
    <w:p w14:paraId="3CAFC4DE" w14:textId="525BCD49" w:rsidR="00BC28BF" w:rsidRDefault="008D7AAD" w:rsidP="00A20A3D">
      <w:r w:rsidRPr="00E5695D">
        <w:t>However, w</w:t>
      </w:r>
      <w:r w:rsidR="008773A4" w:rsidRPr="008773A4">
        <w:t>ind speed constantly changes. To capture the maximum energy from varying wind, wind turbines are designed to change their rotor speed — unlike traditional generators (like gas or hydro), which rotate at a fixed speed.</w:t>
      </w:r>
      <w:r w:rsidR="00571126">
        <w:t xml:space="preserve"> This presents a challenge connecting to the grid directly, hence the conversion to</w:t>
      </w:r>
      <w:r w:rsidR="00DE4898">
        <w:t xml:space="preserve"> </w:t>
      </w:r>
      <w:r w:rsidR="00571126">
        <w:t>DC than back</w:t>
      </w:r>
      <w:r w:rsidR="00DE4898">
        <w:t xml:space="preserve"> </w:t>
      </w:r>
      <w:r w:rsidR="00571126">
        <w:t xml:space="preserve">to </w:t>
      </w:r>
      <w:r w:rsidR="00DE4898">
        <w:t xml:space="preserve">grid quality </w:t>
      </w:r>
      <w:r w:rsidR="00571126">
        <w:t>AC</w:t>
      </w:r>
      <w:r w:rsidR="00DE4898">
        <w:t>.</w:t>
      </w:r>
    </w:p>
    <w:p w14:paraId="75300599" w14:textId="71DE586E" w:rsidR="00603ACE" w:rsidRDefault="00603ACE" w:rsidP="00A20A3D">
      <w:r>
        <w:t xml:space="preserve">Although they aren’t turbines., solar photovoltaics and </w:t>
      </w:r>
      <w:r w:rsidR="00660997">
        <w:t xml:space="preserve">battery electric storage devices also produce DC and are connected to the grid </w:t>
      </w:r>
      <w:r w:rsidR="00914C1B">
        <w:t xml:space="preserve">through an </w:t>
      </w:r>
      <w:hyperlink w:anchor="_What_are_Inverter-Based" w:history="1">
        <w:r w:rsidR="00914C1B" w:rsidRPr="00914C1B">
          <w:rPr>
            <w:rStyle w:val="Hyperlink"/>
          </w:rPr>
          <w:t>inverter</w:t>
        </w:r>
      </w:hyperlink>
      <w:r w:rsidR="00914C1B">
        <w:t>.</w:t>
      </w:r>
    </w:p>
    <w:p w14:paraId="2624DB9B" w14:textId="77777777" w:rsidR="00156D5A" w:rsidRDefault="00156D5A" w:rsidP="00156D5A">
      <w:pPr>
        <w:pStyle w:val="Heading2"/>
        <w:rPr>
          <w:color w:val="747474" w:themeColor="background2" w:themeShade="80"/>
        </w:rPr>
      </w:pPr>
      <w:bookmarkStart w:id="7" w:name="_Toc206087912"/>
      <w:r w:rsidRPr="00CD28D2">
        <w:rPr>
          <w:rStyle w:val="Heading2Char"/>
          <w:color w:val="747474" w:themeColor="background2" w:themeShade="80"/>
        </w:rPr>
        <w:t xml:space="preserve">What </w:t>
      </w:r>
      <w:r>
        <w:rPr>
          <w:rStyle w:val="Heading2Char"/>
          <w:color w:val="747474" w:themeColor="background2" w:themeShade="80"/>
        </w:rPr>
        <w:t>is a synchronous</w:t>
      </w:r>
      <w:r w:rsidRPr="00CD28D2">
        <w:rPr>
          <w:rStyle w:val="Heading2Char"/>
          <w:color w:val="747474" w:themeColor="background2" w:themeShade="80"/>
        </w:rPr>
        <w:t xml:space="preserve"> generator</w:t>
      </w:r>
      <w:r w:rsidRPr="008773A4">
        <w:rPr>
          <w:color w:val="747474" w:themeColor="background2" w:themeShade="80"/>
        </w:rPr>
        <w:t>?</w:t>
      </w:r>
      <w:bookmarkEnd w:id="7"/>
    </w:p>
    <w:p w14:paraId="6F099CEE" w14:textId="5D035201" w:rsidR="00156D5A" w:rsidRDefault="00156D5A" w:rsidP="00156D5A">
      <w:pPr>
        <w:tabs>
          <w:tab w:val="num" w:pos="720"/>
        </w:tabs>
      </w:pPr>
      <w:r>
        <w:t xml:space="preserve">By controlling the rotational speed of the turbine and ensuring the design of the turbine and generator are suitable, the generator produces electricity at a frequency that matches the frequency </w:t>
      </w:r>
      <w:r w:rsidRPr="00E02FA9">
        <w:t>the grid</w:t>
      </w:r>
      <w:r>
        <w:t xml:space="preserve">, which </w:t>
      </w:r>
      <w:r w:rsidRPr="00E02FA9">
        <w:t>is operated at</w:t>
      </w:r>
      <w:r w:rsidRPr="008773A4">
        <w:t>:</w:t>
      </w:r>
      <w:r>
        <w:t xml:space="preserve">120 volts and </w:t>
      </w:r>
      <w:r w:rsidRPr="00E02FA9">
        <w:t>60</w:t>
      </w:r>
      <w:r w:rsidRPr="008773A4">
        <w:t xml:space="preserve"> Hz in North America</w:t>
      </w:r>
      <w:r w:rsidRPr="00E02FA9">
        <w:t xml:space="preserve"> and </w:t>
      </w:r>
      <w:r>
        <w:t xml:space="preserve">240 volts and </w:t>
      </w:r>
      <w:r w:rsidRPr="008773A4">
        <w:t>50 Hz in most of Europe, Asia</w:t>
      </w:r>
      <w:r>
        <w:t xml:space="preserve"> and</w:t>
      </w:r>
      <w:r w:rsidRPr="008773A4">
        <w:t xml:space="preserve"> Africa</w:t>
      </w:r>
      <w:r>
        <w:t xml:space="preserve">. </w:t>
      </w:r>
      <w:r w:rsidR="004A0E77">
        <w:rPr>
          <w:rStyle w:val="FootnoteReference"/>
        </w:rPr>
        <w:footnoteReference w:id="1"/>
      </w:r>
    </w:p>
    <w:p w14:paraId="5ED63C36" w14:textId="4A1A27A2" w:rsidR="00156D5A" w:rsidRDefault="00156D5A" w:rsidP="00156D5A">
      <w:pPr>
        <w:tabs>
          <w:tab w:val="num" w:pos="720"/>
        </w:tabs>
      </w:pPr>
      <w:r w:rsidRPr="00753976">
        <w:lastRenderedPageBreak/>
        <w:t xml:space="preserve">Generators that maintain a </w:t>
      </w:r>
      <w:r w:rsidRPr="004B2FE9">
        <w:t>constant electrical frequency</w:t>
      </w:r>
      <w:r w:rsidRPr="00753976">
        <w:t xml:space="preserve"> that is </w:t>
      </w:r>
      <w:r w:rsidRPr="004B2FE9">
        <w:t>synchronized with the power grid</w:t>
      </w:r>
      <w:r>
        <w:t xml:space="preserve"> </w:t>
      </w:r>
      <w:r w:rsidRPr="00753976">
        <w:t>are called synchronous generators</w:t>
      </w:r>
      <w:r>
        <w:t xml:space="preserve"> because they</w:t>
      </w:r>
      <w:r w:rsidRPr="00753976">
        <w:t xml:space="preserve"> rotate at a fixed speed directly tied to the grid’s frequency.</w:t>
      </w:r>
    </w:p>
    <w:p w14:paraId="0F2DC8B2" w14:textId="32A5D2E9" w:rsidR="00445BB7" w:rsidRPr="00753976" w:rsidRDefault="00445BB7" w:rsidP="00156D5A">
      <w:pPr>
        <w:tabs>
          <w:tab w:val="num" w:pos="720"/>
        </w:tabs>
      </w:pPr>
      <w:r>
        <w:t xml:space="preserve">Maintaining a constant grid frequency is an important task for grid operators and synchronous generators </w:t>
      </w:r>
      <w:r w:rsidR="00A62EC0">
        <w:t>are important to achieving that goal.</w:t>
      </w:r>
    </w:p>
    <w:p w14:paraId="2869E1D0" w14:textId="1502CE95" w:rsidR="00DA2C6C" w:rsidRDefault="00DA2C6C" w:rsidP="00CD28D2">
      <w:pPr>
        <w:pStyle w:val="Heading2"/>
        <w:rPr>
          <w:color w:val="747474" w:themeColor="background2" w:themeShade="80"/>
        </w:rPr>
      </w:pPr>
      <w:bookmarkStart w:id="8" w:name="_What_does_inertia"/>
      <w:bookmarkStart w:id="9" w:name="_Toc206087913"/>
      <w:bookmarkEnd w:id="8"/>
      <w:r>
        <w:rPr>
          <w:color w:val="747474" w:themeColor="background2" w:themeShade="80"/>
        </w:rPr>
        <w:t>What does inertia mean in the context of the electric grid?</w:t>
      </w:r>
      <w:bookmarkEnd w:id="9"/>
    </w:p>
    <w:p w14:paraId="6F5015A8" w14:textId="0A0CBBEC" w:rsidR="00DA2C6C" w:rsidRDefault="0024438A" w:rsidP="00A81077">
      <w:pPr>
        <w:keepNext/>
        <w:keepLines/>
      </w:pPr>
      <w:r w:rsidRPr="0024438A">
        <w:rPr>
          <w:noProof/>
        </w:rPr>
        <w:drawing>
          <wp:anchor distT="0" distB="0" distL="114300" distR="114300" simplePos="0" relativeHeight="251663360" behindDoc="0" locked="0" layoutInCell="1" allowOverlap="1" wp14:anchorId="445A0365" wp14:editId="3369FA2A">
            <wp:simplePos x="0" y="0"/>
            <wp:positionH relativeFrom="column">
              <wp:posOffset>2735580</wp:posOffset>
            </wp:positionH>
            <wp:positionV relativeFrom="paragraph">
              <wp:posOffset>0</wp:posOffset>
            </wp:positionV>
            <wp:extent cx="3067050" cy="2619375"/>
            <wp:effectExtent l="0" t="0" r="0" b="9525"/>
            <wp:wrapThrough wrapText="bothSides">
              <wp:wrapPolygon edited="0">
                <wp:start x="0" y="0"/>
                <wp:lineTo x="0" y="21521"/>
                <wp:lineTo x="21466" y="21521"/>
                <wp:lineTo x="21466" y="0"/>
                <wp:lineTo x="0" y="0"/>
              </wp:wrapPolygon>
            </wp:wrapThrough>
            <wp:docPr id="959881032" name="Picture 1" descr="A person riding a bike in a tunn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881032" name="Picture 1" descr="A person riding a bike in a tunnel&#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3067050" cy="2619375"/>
                    </a:xfrm>
                    <a:prstGeom prst="rect">
                      <a:avLst/>
                    </a:prstGeom>
                  </pic:spPr>
                </pic:pic>
              </a:graphicData>
            </a:graphic>
          </wp:anchor>
        </w:drawing>
      </w:r>
      <w:r w:rsidR="00043250" w:rsidRPr="00043250">
        <w:t>Inertia in the power grid refers to the physical resistance to sudden changes in frequency</w:t>
      </w:r>
      <w:r w:rsidR="007E28A1">
        <w:t xml:space="preserve"> and </w:t>
      </w:r>
      <w:r w:rsidR="009F1467">
        <w:t>is</w:t>
      </w:r>
      <w:r w:rsidR="007E28A1">
        <w:t xml:space="preserve"> </w:t>
      </w:r>
      <w:r w:rsidR="00043250" w:rsidRPr="00043250">
        <w:t>provided by the rotating mass of large, synchronous generators.</w:t>
      </w:r>
      <w:r w:rsidR="000954CA">
        <w:rPr>
          <w:rStyle w:val="FootnoteReference"/>
        </w:rPr>
        <w:footnoteReference w:id="2"/>
      </w:r>
      <w:r w:rsidR="00A745AE">
        <w:t xml:space="preserve"> This inertia is sometimes referred to as mechanical inertia.</w:t>
      </w:r>
    </w:p>
    <w:p w14:paraId="7BAC6C1A" w14:textId="670DBF98" w:rsidR="00EE4596" w:rsidRDefault="00EE4596">
      <w:r>
        <w:t>Large synchronous generators rely on the</w:t>
      </w:r>
      <w:r w:rsidRPr="003A0B57">
        <w:t xml:space="preserve"> kinetic energy</w:t>
      </w:r>
      <w:r w:rsidR="003A0B57">
        <w:t xml:space="preserve"> stored in their </w:t>
      </w:r>
      <w:r w:rsidR="003A0B57" w:rsidRPr="00EE4596">
        <w:t xml:space="preserve">spinning masses </w:t>
      </w:r>
      <w:r w:rsidR="003A0B57">
        <w:t>to</w:t>
      </w:r>
      <w:r w:rsidR="00A00021">
        <w:t xml:space="preserve"> provide the </w:t>
      </w:r>
      <w:r w:rsidR="00FE47FC">
        <w:t>inertia.</w:t>
      </w:r>
      <w:r w:rsidR="002B7B53">
        <w:t xml:space="preserve"> </w:t>
      </w:r>
      <w:r w:rsidR="002B7B53" w:rsidRPr="002B7B53">
        <w:t xml:space="preserve">If </w:t>
      </w:r>
      <w:r w:rsidR="00FE47FC">
        <w:t xml:space="preserve">grid </w:t>
      </w:r>
      <w:r w:rsidR="002B7B53" w:rsidRPr="002B7B53">
        <w:t xml:space="preserve">frequency drops suddenly (e.g., due to a generator failure), the inertia from these spinning machines </w:t>
      </w:r>
      <w:r w:rsidR="00FE47FC">
        <w:t xml:space="preserve">can </w:t>
      </w:r>
      <w:r w:rsidR="002B7B53" w:rsidRPr="00AB6788">
        <w:t>temporarily suppl</w:t>
      </w:r>
      <w:r w:rsidR="00AB6788">
        <w:t>y</w:t>
      </w:r>
      <w:r w:rsidR="002B7B53" w:rsidRPr="00AB6788">
        <w:t xml:space="preserve"> energy,</w:t>
      </w:r>
      <w:r w:rsidR="002B7B53" w:rsidRPr="002B7B53">
        <w:t xml:space="preserve"> </w:t>
      </w:r>
      <w:r w:rsidR="00AB6788">
        <w:t xml:space="preserve">thereby </w:t>
      </w:r>
      <w:r w:rsidR="002B7B53" w:rsidRPr="002B7B53">
        <w:t>buying time for other systems (like fast-ramping generators or batteries) to respond.</w:t>
      </w:r>
    </w:p>
    <w:p w14:paraId="49D9273A" w14:textId="0112298E" w:rsidR="002B7B53" w:rsidRPr="002B7B53" w:rsidRDefault="002B7B53" w:rsidP="002B7B53">
      <w:pPr>
        <w:rPr>
          <w:b/>
          <w:bCs/>
        </w:rPr>
      </w:pPr>
      <w:r w:rsidRPr="002B7B53">
        <w:t>As power systems transition to renewables (wind, solar), traditional rotating generators are being replaced by inverter-based resources, which do not inherently provide inertia.</w:t>
      </w:r>
      <w:r w:rsidR="00AB6788">
        <w:t xml:space="preserve"> The</w:t>
      </w:r>
      <w:r w:rsidR="004371DE">
        <w:t xml:space="preserve"> im</w:t>
      </w:r>
      <w:r w:rsidRPr="002B7B53">
        <w:t>pacts</w:t>
      </w:r>
      <w:r w:rsidR="004371DE">
        <w:t xml:space="preserve"> of this trend are:</w:t>
      </w:r>
    </w:p>
    <w:p w14:paraId="2AC2AC2C" w14:textId="612D9D99" w:rsidR="002B7B53" w:rsidRPr="002B7B53" w:rsidRDefault="002B7B53" w:rsidP="002B7B53">
      <w:pPr>
        <w:numPr>
          <w:ilvl w:val="0"/>
          <w:numId w:val="10"/>
        </w:numPr>
      </w:pPr>
      <w:r w:rsidRPr="002B7B53">
        <w:t>Faster frequency drops</w:t>
      </w:r>
      <w:r w:rsidR="004371DE" w:rsidRPr="00F93A2A">
        <w:t xml:space="preserve"> when unexpected events occur</w:t>
      </w:r>
    </w:p>
    <w:p w14:paraId="0953CE22" w14:textId="77777777" w:rsidR="002B7B53" w:rsidRPr="002B7B53" w:rsidRDefault="002B7B53" w:rsidP="002B7B53">
      <w:pPr>
        <w:numPr>
          <w:ilvl w:val="0"/>
          <w:numId w:val="10"/>
        </w:numPr>
      </w:pPr>
      <w:r w:rsidRPr="002B7B53">
        <w:t>Greater risk of blackouts</w:t>
      </w:r>
    </w:p>
    <w:p w14:paraId="5F189D94" w14:textId="310CB66E" w:rsidR="00A745AE" w:rsidRDefault="002B7B53" w:rsidP="002B7B53">
      <w:pPr>
        <w:numPr>
          <w:ilvl w:val="0"/>
          <w:numId w:val="10"/>
        </w:numPr>
      </w:pPr>
      <w:r w:rsidRPr="002B7B53">
        <w:t>Need for synthetic or “virtual” inertia</w:t>
      </w:r>
    </w:p>
    <w:p w14:paraId="3735DE30" w14:textId="77D7A341" w:rsidR="006E4CFB" w:rsidRDefault="00E401F6" w:rsidP="00093B74">
      <w:r>
        <w:t>Sy</w:t>
      </w:r>
      <w:r w:rsidR="006E4CFB" w:rsidRPr="006E4CFB">
        <w:t xml:space="preserve">nthetic </w:t>
      </w:r>
      <w:r w:rsidR="006E4CFB">
        <w:t>i</w:t>
      </w:r>
      <w:r w:rsidR="006E4CFB" w:rsidRPr="006E4CFB">
        <w:t xml:space="preserve">nertia </w:t>
      </w:r>
      <w:r w:rsidR="00093B74">
        <w:t xml:space="preserve">is provided when an </w:t>
      </w:r>
      <w:r w:rsidR="006E4CFB" w:rsidRPr="006E4CFB">
        <w:t>inverter- detects a change in grid frequency.</w:t>
      </w:r>
      <w:r w:rsidR="00093B74">
        <w:t xml:space="preserve"> </w:t>
      </w:r>
      <w:r w:rsidR="006E4CFB" w:rsidRPr="006E4CFB">
        <w:t>It</w:t>
      </w:r>
      <w:r w:rsidR="00014D09">
        <w:t xml:space="preserve">s </w:t>
      </w:r>
      <w:r w:rsidR="006E4CFB" w:rsidRPr="006E4CFB">
        <w:t xml:space="preserve">control software rapidly </w:t>
      </w:r>
      <w:r w:rsidR="008A304F">
        <w:t>reacts to</w:t>
      </w:r>
      <w:r w:rsidR="006E4CFB" w:rsidRPr="006E4CFB">
        <w:t xml:space="preserve"> slow the rate of frequency change, just like real inertia </w:t>
      </w:r>
      <w:r w:rsidR="006E4CFB" w:rsidRPr="006E4CFB">
        <w:lastRenderedPageBreak/>
        <w:t>would.</w:t>
      </w:r>
      <w:r w:rsidR="00093B74">
        <w:t xml:space="preserve"> </w:t>
      </w:r>
      <w:r w:rsidR="006E4CFB" w:rsidRPr="006E4CFB">
        <w:t>It typically responds within 100–200 milliseconds</w:t>
      </w:r>
      <w:r w:rsidR="001121DB">
        <w:t xml:space="preserve"> -</w:t>
      </w:r>
      <w:r w:rsidR="006E4CFB" w:rsidRPr="006E4CFB">
        <w:t xml:space="preserve"> faster than traditional thermal generators.</w:t>
      </w:r>
    </w:p>
    <w:p w14:paraId="5D12BDB0" w14:textId="38FD875F" w:rsidR="0000326A" w:rsidRPr="0000326A" w:rsidRDefault="001121DB" w:rsidP="0000326A">
      <w:r>
        <w:t>However, w</w:t>
      </w:r>
      <w:r w:rsidRPr="001121DB">
        <w:t xml:space="preserve">hile </w:t>
      </w:r>
      <w:r>
        <w:t xml:space="preserve">virtual inertia </w:t>
      </w:r>
      <w:r w:rsidRPr="001121DB">
        <w:t xml:space="preserve">mimics inertial response, it does not physically store rotational kinetic energy, so it cannot fully </w:t>
      </w:r>
      <w:r w:rsidR="00FD14D1">
        <w:t>emulate</w:t>
      </w:r>
      <w:r w:rsidRPr="001121DB">
        <w:t xml:space="preserve"> the stabilizing characteristics of synchronous machines in every situation.</w:t>
      </w:r>
      <w:r>
        <w:t xml:space="preserve"> Further it requires </w:t>
      </w:r>
      <w:r w:rsidR="0000326A" w:rsidRPr="0000326A">
        <w:t xml:space="preserve">advanced inverter control algorithms and tuning to avoid instability or interaction with other grid resources. Poorly tuned virtual inertia can </w:t>
      </w:r>
      <w:r w:rsidR="00111C1B">
        <w:t xml:space="preserve">exacerbate </w:t>
      </w:r>
      <w:r w:rsidR="00F81977">
        <w:t>rather than solve an under or over frequency event</w:t>
      </w:r>
      <w:r w:rsidR="00592BE3">
        <w:t>.</w:t>
      </w:r>
    </w:p>
    <w:p w14:paraId="6D718156" w14:textId="0038B0B0" w:rsidR="008773A4" w:rsidRDefault="008773A4" w:rsidP="00CD28D2">
      <w:pPr>
        <w:pStyle w:val="Heading2"/>
        <w:rPr>
          <w:color w:val="747474" w:themeColor="background2" w:themeShade="80"/>
        </w:rPr>
      </w:pPr>
      <w:bookmarkStart w:id="10" w:name="_What_does_Dispatchable"/>
      <w:bookmarkStart w:id="11" w:name="_Toc206087914"/>
      <w:bookmarkEnd w:id="10"/>
      <w:r>
        <w:rPr>
          <w:color w:val="747474" w:themeColor="background2" w:themeShade="80"/>
        </w:rPr>
        <w:t xml:space="preserve">What does </w:t>
      </w:r>
      <w:r w:rsidR="00B017C2">
        <w:rPr>
          <w:color w:val="747474" w:themeColor="background2" w:themeShade="80"/>
        </w:rPr>
        <w:t>D</w:t>
      </w:r>
      <w:r>
        <w:rPr>
          <w:color w:val="747474" w:themeColor="background2" w:themeShade="80"/>
        </w:rPr>
        <w:t xml:space="preserve">ispatchable </w:t>
      </w:r>
      <w:r w:rsidR="00B017C2">
        <w:rPr>
          <w:color w:val="747474" w:themeColor="background2" w:themeShade="80"/>
        </w:rPr>
        <w:t>G</w:t>
      </w:r>
      <w:r>
        <w:rPr>
          <w:color w:val="747474" w:themeColor="background2" w:themeShade="80"/>
        </w:rPr>
        <w:t>eneration mean?</w:t>
      </w:r>
      <w:bookmarkEnd w:id="11"/>
    </w:p>
    <w:p w14:paraId="084791CA" w14:textId="5F5BA56D" w:rsidR="007644EB" w:rsidRDefault="007644EB" w:rsidP="007644EB">
      <w:r w:rsidRPr="007644EB">
        <w:t>Dispatchable generation refers to electricity sources that can be turned on, off, or adjusted on demand by a grid operator to meet changing electricity needs. In simple terms: You can control when and how much they generate.</w:t>
      </w:r>
    </w:p>
    <w:p w14:paraId="4322C3B2" w14:textId="591EDA49" w:rsidR="009E2B2F" w:rsidRPr="009E2B2F" w:rsidRDefault="009E2B2F" w:rsidP="009E2B2F">
      <w:bookmarkStart w:id="12" w:name="_What_is_Ramping?"/>
      <w:bookmarkEnd w:id="12"/>
      <w:r>
        <w:t xml:space="preserve">The term “ramping” is closely associated with the notion of dispatchability. It refers to the process of bringing the generation resource up to speed. </w:t>
      </w:r>
      <w:r w:rsidR="00D76D2F">
        <w:t>The</w:t>
      </w:r>
      <w:r>
        <w:t xml:space="preserve"> faster the ramping time, the more dispatchable the generator </w:t>
      </w:r>
      <w:r w:rsidR="00920715">
        <w:t>is</w:t>
      </w:r>
      <w:r>
        <w:t>.</w:t>
      </w:r>
    </w:p>
    <w:p w14:paraId="309E4751" w14:textId="612A2E62" w:rsidR="009E2B2F" w:rsidRDefault="009E2B2F" w:rsidP="009E2B2F">
      <w:r>
        <w:t>The table below illustrates the relationship between dispatchability and ramping.</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98"/>
        <w:gridCol w:w="1657"/>
        <w:gridCol w:w="5495"/>
      </w:tblGrid>
      <w:tr w:rsidR="009E2B2F" w:rsidRPr="009E2B2F" w14:paraId="0FBDFCE6" w14:textId="77777777" w:rsidTr="009E2B2F">
        <w:trPr>
          <w:tblHeader/>
          <w:tblCellSpacing w:w="15" w:type="dxa"/>
        </w:trPr>
        <w:tc>
          <w:tcPr>
            <w:tcW w:w="0" w:type="auto"/>
            <w:vAlign w:val="center"/>
            <w:hideMark/>
          </w:tcPr>
          <w:p w14:paraId="408C58D5" w14:textId="77777777" w:rsidR="009E2B2F" w:rsidRPr="009E2B2F" w:rsidRDefault="009E2B2F" w:rsidP="009E2B2F">
            <w:pPr>
              <w:rPr>
                <w:b/>
                <w:bCs/>
              </w:rPr>
            </w:pPr>
            <w:r w:rsidRPr="009E2B2F">
              <w:rPr>
                <w:b/>
                <w:bCs/>
              </w:rPr>
              <w:t>Type</w:t>
            </w:r>
          </w:p>
        </w:tc>
        <w:tc>
          <w:tcPr>
            <w:tcW w:w="0" w:type="auto"/>
            <w:vAlign w:val="center"/>
            <w:hideMark/>
          </w:tcPr>
          <w:p w14:paraId="6338A7F0" w14:textId="77777777" w:rsidR="009E2B2F" w:rsidRPr="009E2B2F" w:rsidRDefault="009E2B2F" w:rsidP="009E2B2F">
            <w:pPr>
              <w:rPr>
                <w:b/>
                <w:bCs/>
              </w:rPr>
            </w:pPr>
            <w:r w:rsidRPr="009E2B2F">
              <w:rPr>
                <w:b/>
                <w:bCs/>
              </w:rPr>
              <w:t>Dispatchable?</w:t>
            </w:r>
          </w:p>
        </w:tc>
        <w:tc>
          <w:tcPr>
            <w:tcW w:w="0" w:type="auto"/>
            <w:vAlign w:val="center"/>
            <w:hideMark/>
          </w:tcPr>
          <w:p w14:paraId="0F8F83BF" w14:textId="77777777" w:rsidR="009E2B2F" w:rsidRPr="009E2B2F" w:rsidRDefault="009E2B2F" w:rsidP="009E2B2F">
            <w:pPr>
              <w:rPr>
                <w:b/>
                <w:bCs/>
              </w:rPr>
            </w:pPr>
            <w:r w:rsidRPr="009E2B2F">
              <w:rPr>
                <w:b/>
                <w:bCs/>
              </w:rPr>
              <w:t>Notes</w:t>
            </w:r>
          </w:p>
        </w:tc>
      </w:tr>
      <w:tr w:rsidR="009E2B2F" w:rsidRPr="009E2B2F" w14:paraId="592DD6D9" w14:textId="77777777" w:rsidTr="009E2B2F">
        <w:trPr>
          <w:tblCellSpacing w:w="15" w:type="dxa"/>
        </w:trPr>
        <w:tc>
          <w:tcPr>
            <w:tcW w:w="0" w:type="auto"/>
            <w:vAlign w:val="center"/>
            <w:hideMark/>
          </w:tcPr>
          <w:p w14:paraId="069BB41D" w14:textId="77777777" w:rsidR="009E2B2F" w:rsidRPr="009E2B2F" w:rsidRDefault="009E2B2F" w:rsidP="009E2B2F">
            <w:r w:rsidRPr="009E2B2F">
              <w:t>Natural Gas (CCGT, OCGT)</w:t>
            </w:r>
          </w:p>
        </w:tc>
        <w:tc>
          <w:tcPr>
            <w:tcW w:w="0" w:type="auto"/>
            <w:vAlign w:val="center"/>
            <w:hideMark/>
          </w:tcPr>
          <w:p w14:paraId="1E5964A0" w14:textId="7BC2BCB9" w:rsidR="009E2B2F" w:rsidRPr="009E2B2F" w:rsidRDefault="009E2B2F" w:rsidP="009E2B2F">
            <w:r w:rsidRPr="009E2B2F">
              <w:t>Yes</w:t>
            </w:r>
          </w:p>
        </w:tc>
        <w:tc>
          <w:tcPr>
            <w:tcW w:w="0" w:type="auto"/>
            <w:vAlign w:val="center"/>
            <w:hideMark/>
          </w:tcPr>
          <w:p w14:paraId="6676086B" w14:textId="77777777" w:rsidR="009E2B2F" w:rsidRPr="009E2B2F" w:rsidRDefault="009E2B2F" w:rsidP="009E2B2F">
            <w:r w:rsidRPr="009E2B2F">
              <w:t>Fast ramping, commonly used for peaking or balancing</w:t>
            </w:r>
          </w:p>
        </w:tc>
      </w:tr>
      <w:tr w:rsidR="009E2B2F" w:rsidRPr="009E2B2F" w14:paraId="4ECE510F" w14:textId="77777777" w:rsidTr="009E2B2F">
        <w:trPr>
          <w:tblCellSpacing w:w="15" w:type="dxa"/>
        </w:trPr>
        <w:tc>
          <w:tcPr>
            <w:tcW w:w="0" w:type="auto"/>
            <w:vAlign w:val="center"/>
            <w:hideMark/>
          </w:tcPr>
          <w:p w14:paraId="4E9824D6" w14:textId="77777777" w:rsidR="009E2B2F" w:rsidRPr="009E2B2F" w:rsidRDefault="009E2B2F" w:rsidP="009E2B2F">
            <w:r w:rsidRPr="009E2B2F">
              <w:t>Hydroelectric</w:t>
            </w:r>
          </w:p>
        </w:tc>
        <w:tc>
          <w:tcPr>
            <w:tcW w:w="0" w:type="auto"/>
            <w:vAlign w:val="center"/>
            <w:hideMark/>
          </w:tcPr>
          <w:p w14:paraId="3DCA160F" w14:textId="37A52F30" w:rsidR="009E2B2F" w:rsidRPr="009E2B2F" w:rsidRDefault="009E2B2F" w:rsidP="009E2B2F">
            <w:r w:rsidRPr="009E2B2F">
              <w:t>Yes</w:t>
            </w:r>
          </w:p>
        </w:tc>
        <w:tc>
          <w:tcPr>
            <w:tcW w:w="0" w:type="auto"/>
            <w:vAlign w:val="center"/>
            <w:hideMark/>
          </w:tcPr>
          <w:p w14:paraId="0CBD2202" w14:textId="77777777" w:rsidR="009E2B2F" w:rsidRPr="009E2B2F" w:rsidRDefault="009E2B2F" w:rsidP="009E2B2F">
            <w:r w:rsidRPr="009E2B2F">
              <w:t>Highly dispatchable if reservoir-based</w:t>
            </w:r>
          </w:p>
        </w:tc>
      </w:tr>
      <w:tr w:rsidR="009E2B2F" w:rsidRPr="009E2B2F" w14:paraId="14F03C23" w14:textId="77777777" w:rsidTr="009E2B2F">
        <w:trPr>
          <w:tblCellSpacing w:w="15" w:type="dxa"/>
        </w:trPr>
        <w:tc>
          <w:tcPr>
            <w:tcW w:w="0" w:type="auto"/>
            <w:vAlign w:val="center"/>
            <w:hideMark/>
          </w:tcPr>
          <w:p w14:paraId="5C089E57" w14:textId="77777777" w:rsidR="009E2B2F" w:rsidRPr="009E2B2F" w:rsidRDefault="009E2B2F" w:rsidP="009E2B2F">
            <w:r w:rsidRPr="009E2B2F">
              <w:t>Coal</w:t>
            </w:r>
          </w:p>
        </w:tc>
        <w:tc>
          <w:tcPr>
            <w:tcW w:w="0" w:type="auto"/>
            <w:vAlign w:val="center"/>
            <w:hideMark/>
          </w:tcPr>
          <w:p w14:paraId="51AF4D0A" w14:textId="1EB72EDE" w:rsidR="009E2B2F" w:rsidRPr="009E2B2F" w:rsidRDefault="009E2B2F" w:rsidP="009E2B2F">
            <w:r w:rsidRPr="009E2B2F">
              <w:t>Yes</w:t>
            </w:r>
          </w:p>
        </w:tc>
        <w:tc>
          <w:tcPr>
            <w:tcW w:w="0" w:type="auto"/>
            <w:vAlign w:val="center"/>
            <w:hideMark/>
          </w:tcPr>
          <w:p w14:paraId="4D2B65E1" w14:textId="77777777" w:rsidR="009E2B2F" w:rsidRPr="009E2B2F" w:rsidRDefault="009E2B2F" w:rsidP="009E2B2F">
            <w:r w:rsidRPr="009E2B2F">
              <w:t>Slower to ramp, but controllable</w:t>
            </w:r>
          </w:p>
        </w:tc>
      </w:tr>
      <w:tr w:rsidR="009E2B2F" w:rsidRPr="009E2B2F" w14:paraId="25BBDBCB" w14:textId="77777777" w:rsidTr="009E2B2F">
        <w:trPr>
          <w:tblCellSpacing w:w="15" w:type="dxa"/>
        </w:trPr>
        <w:tc>
          <w:tcPr>
            <w:tcW w:w="0" w:type="auto"/>
            <w:vAlign w:val="center"/>
            <w:hideMark/>
          </w:tcPr>
          <w:p w14:paraId="5F3FC48F" w14:textId="77777777" w:rsidR="009E2B2F" w:rsidRPr="009E2B2F" w:rsidRDefault="009E2B2F" w:rsidP="009E2B2F">
            <w:r w:rsidRPr="009E2B2F">
              <w:t>Nuclear</w:t>
            </w:r>
          </w:p>
        </w:tc>
        <w:tc>
          <w:tcPr>
            <w:tcW w:w="0" w:type="auto"/>
            <w:vAlign w:val="center"/>
            <w:hideMark/>
          </w:tcPr>
          <w:p w14:paraId="2C64847B" w14:textId="7AF34C92" w:rsidR="009E2B2F" w:rsidRPr="009E2B2F" w:rsidRDefault="009E2B2F" w:rsidP="009E2B2F">
            <w:r w:rsidRPr="009E2B2F">
              <w:t>Partially</w:t>
            </w:r>
          </w:p>
        </w:tc>
        <w:tc>
          <w:tcPr>
            <w:tcW w:w="0" w:type="auto"/>
            <w:vAlign w:val="center"/>
            <w:hideMark/>
          </w:tcPr>
          <w:p w14:paraId="273B370E" w14:textId="0DDC0778" w:rsidR="009E2B2F" w:rsidRPr="009E2B2F" w:rsidRDefault="007A41FB" w:rsidP="009E2B2F">
            <w:hyperlink w:anchor="_Can_nuclear_generation" w:history="1">
              <w:r w:rsidR="009E2B2F" w:rsidRPr="007A41FB">
                <w:rPr>
                  <w:rStyle w:val="Hyperlink"/>
                </w:rPr>
                <w:t>Technically dispatchable, but often run at constant output for econo</w:t>
              </w:r>
              <w:r w:rsidR="009E2B2F" w:rsidRPr="007A41FB">
                <w:rPr>
                  <w:rStyle w:val="Hyperlink"/>
                </w:rPr>
                <w:t>m</w:t>
              </w:r>
              <w:r w:rsidR="009E2B2F" w:rsidRPr="007A41FB">
                <w:rPr>
                  <w:rStyle w:val="Hyperlink"/>
                </w:rPr>
                <w:t>ic reasons</w:t>
              </w:r>
            </w:hyperlink>
          </w:p>
        </w:tc>
      </w:tr>
      <w:tr w:rsidR="009E2B2F" w:rsidRPr="009E2B2F" w14:paraId="339050E4" w14:textId="77777777" w:rsidTr="009E2B2F">
        <w:trPr>
          <w:tblCellSpacing w:w="15" w:type="dxa"/>
        </w:trPr>
        <w:tc>
          <w:tcPr>
            <w:tcW w:w="0" w:type="auto"/>
            <w:vAlign w:val="center"/>
            <w:hideMark/>
          </w:tcPr>
          <w:p w14:paraId="32EBCE11" w14:textId="77777777" w:rsidR="009E2B2F" w:rsidRPr="009E2B2F" w:rsidRDefault="009E2B2F" w:rsidP="009E2B2F">
            <w:r w:rsidRPr="009E2B2F">
              <w:t>Diesel Generators</w:t>
            </w:r>
          </w:p>
        </w:tc>
        <w:tc>
          <w:tcPr>
            <w:tcW w:w="0" w:type="auto"/>
            <w:vAlign w:val="center"/>
            <w:hideMark/>
          </w:tcPr>
          <w:p w14:paraId="1B4D3B6B" w14:textId="7CE0AC95" w:rsidR="009E2B2F" w:rsidRPr="009E2B2F" w:rsidRDefault="009E2B2F" w:rsidP="009E2B2F">
            <w:r w:rsidRPr="009E2B2F">
              <w:t>Yes</w:t>
            </w:r>
          </w:p>
        </w:tc>
        <w:tc>
          <w:tcPr>
            <w:tcW w:w="0" w:type="auto"/>
            <w:vAlign w:val="center"/>
            <w:hideMark/>
          </w:tcPr>
          <w:p w14:paraId="7CED3828" w14:textId="77777777" w:rsidR="009E2B2F" w:rsidRPr="009E2B2F" w:rsidRDefault="009E2B2F" w:rsidP="009E2B2F">
            <w:r w:rsidRPr="009E2B2F">
              <w:t>Used in remote or emergency situations</w:t>
            </w:r>
          </w:p>
        </w:tc>
      </w:tr>
      <w:tr w:rsidR="009E2B2F" w:rsidRPr="009E2B2F" w14:paraId="1FDB739B" w14:textId="77777777" w:rsidTr="009E2B2F">
        <w:trPr>
          <w:tblCellSpacing w:w="15" w:type="dxa"/>
        </w:trPr>
        <w:tc>
          <w:tcPr>
            <w:tcW w:w="0" w:type="auto"/>
            <w:vAlign w:val="center"/>
            <w:hideMark/>
          </w:tcPr>
          <w:p w14:paraId="427C0622" w14:textId="77777777" w:rsidR="009E2B2F" w:rsidRPr="009E2B2F" w:rsidRDefault="009E2B2F" w:rsidP="009E2B2F">
            <w:r w:rsidRPr="009E2B2F">
              <w:t>Battery Storage</w:t>
            </w:r>
          </w:p>
        </w:tc>
        <w:tc>
          <w:tcPr>
            <w:tcW w:w="0" w:type="auto"/>
            <w:vAlign w:val="center"/>
            <w:hideMark/>
          </w:tcPr>
          <w:p w14:paraId="2B040EE2" w14:textId="1FD387C9" w:rsidR="009E2B2F" w:rsidRPr="009E2B2F" w:rsidRDefault="009E2B2F" w:rsidP="009E2B2F">
            <w:r w:rsidRPr="009E2B2F">
              <w:t>Yes</w:t>
            </w:r>
          </w:p>
        </w:tc>
        <w:tc>
          <w:tcPr>
            <w:tcW w:w="0" w:type="auto"/>
            <w:vAlign w:val="center"/>
            <w:hideMark/>
          </w:tcPr>
          <w:p w14:paraId="55BBC759" w14:textId="77777777" w:rsidR="009E2B2F" w:rsidRPr="009E2B2F" w:rsidRDefault="009E2B2F" w:rsidP="009E2B2F">
            <w:r w:rsidRPr="009E2B2F">
              <w:t>Extremely fast response; not "generation" in the traditional sense but functionally similar</w:t>
            </w:r>
          </w:p>
        </w:tc>
      </w:tr>
    </w:tbl>
    <w:p w14:paraId="7784B2AF" w14:textId="77777777" w:rsidR="009E2B2F" w:rsidRDefault="009E2B2F" w:rsidP="009E2B2F"/>
    <w:p w14:paraId="261D584C" w14:textId="1124897D" w:rsidR="007644EB" w:rsidRDefault="009E2B2F" w:rsidP="009E2B2F">
      <w:r>
        <w:t xml:space="preserve">Not appearing in the table above are wind, solar and run of river hydro. These generation resources </w:t>
      </w:r>
      <w:r w:rsidR="00920715">
        <w:t>are</w:t>
      </w:r>
      <w:r>
        <w:t xml:space="preserve"> non-dispatchable or hav</w:t>
      </w:r>
      <w:r w:rsidR="0002131E">
        <w:t>e</w:t>
      </w:r>
      <w:r>
        <w:t xml:space="preserve"> limited dispatchability.</w:t>
      </w:r>
    </w:p>
    <w:p w14:paraId="326ABA73" w14:textId="77777777" w:rsidR="00400E14" w:rsidRDefault="00400E14" w:rsidP="00400E14">
      <w:r>
        <w:lastRenderedPageBreak/>
        <w:t>Dispatchability of resources depends very much on the time horizon one is considering. If it is noon and a completely cloudless day, a solar resource may well be dispatchable for the next hour of so – although not so if it is close to sunset. If one has access to a highly reliable favourable short-term weather forecast, the noontime dispatchability could continue for several hours.</w:t>
      </w:r>
    </w:p>
    <w:p w14:paraId="437F8FF0" w14:textId="77777777" w:rsidR="00400E14" w:rsidRDefault="00400E14" w:rsidP="00400E14">
      <w:r>
        <w:t>However, will that solar resource be dispatchable tomorrow morning? The following day? The further forward one looks, the less dispatchable an intermittent renewable generation resource is.</w:t>
      </w:r>
    </w:p>
    <w:p w14:paraId="0FC1D2F1" w14:textId="77777777" w:rsidR="00400E14" w:rsidRDefault="00400E14" w:rsidP="00400E14">
      <w:r>
        <w:t>The resources in the above chart can be relied upon to provide electricity at any time. This, of course, is subject to the availability of fuel and assumes that the plant is operational and suffers no breakdowns.</w:t>
      </w:r>
    </w:p>
    <w:p w14:paraId="6A2FAA6F" w14:textId="7A5470A4" w:rsidR="00400E14" w:rsidRDefault="00400E14" w:rsidP="009E2B2F">
      <w:r w:rsidRPr="007644EB">
        <w:t xml:space="preserve">The only possible exception is battery storage. A battery only holds a finite charge. </w:t>
      </w:r>
      <w:r>
        <w:t>For example, m</w:t>
      </w:r>
      <w:r w:rsidRPr="007644EB">
        <w:t>ost</w:t>
      </w:r>
      <w:r>
        <w:t xml:space="preserve"> </w:t>
      </w:r>
      <w:r w:rsidRPr="007644EB">
        <w:t>grid-scale lithium-ion battery systems are designed for 2 to 4 hours of full-power discharge, although some newer installations target 6–8 hours using more energy-dense configura</w:t>
      </w:r>
      <w:r>
        <w:t>ti</w:t>
      </w:r>
      <w:r w:rsidRPr="007644EB">
        <w:t>ons.</w:t>
      </w:r>
      <w:r>
        <w:t xml:space="preserve"> For example, a</w:t>
      </w:r>
      <w:r w:rsidRPr="007644EB">
        <w:t xml:space="preserve"> 100 MW / 400 MWh battery can deliver 100 MW for 4 hours.</w:t>
      </w:r>
    </w:p>
    <w:p w14:paraId="197C7B35" w14:textId="3C250718" w:rsidR="00592BE3" w:rsidRDefault="00592BE3" w:rsidP="007A41FB">
      <w:pPr>
        <w:pStyle w:val="Heading2"/>
        <w:rPr>
          <w:color w:val="747474" w:themeColor="background2" w:themeShade="80"/>
        </w:rPr>
      </w:pPr>
      <w:bookmarkStart w:id="13" w:name="_Can_nuclear_generation"/>
      <w:bookmarkStart w:id="14" w:name="_Toc206087915"/>
      <w:bookmarkEnd w:id="13"/>
      <w:r>
        <w:rPr>
          <w:color w:val="747474" w:themeColor="background2" w:themeShade="80"/>
        </w:rPr>
        <w:t xml:space="preserve">Can nuclear </w:t>
      </w:r>
      <w:r w:rsidR="00320812">
        <w:rPr>
          <w:color w:val="747474" w:themeColor="background2" w:themeShade="80"/>
        </w:rPr>
        <w:t xml:space="preserve">generation plants </w:t>
      </w:r>
      <w:r w:rsidR="00341830">
        <w:rPr>
          <w:color w:val="747474" w:themeColor="background2" w:themeShade="80"/>
        </w:rPr>
        <w:t>ramp quickly</w:t>
      </w:r>
      <w:r w:rsidR="00320812">
        <w:rPr>
          <w:color w:val="747474" w:themeColor="background2" w:themeShade="80"/>
        </w:rPr>
        <w:t>?</w:t>
      </w:r>
      <w:bookmarkEnd w:id="14"/>
    </w:p>
    <w:p w14:paraId="78886679" w14:textId="5D16F6D4" w:rsidR="00400E14" w:rsidRPr="004D6B04" w:rsidRDefault="00171989" w:rsidP="004D6B04">
      <w:proofErr w:type="gramStart"/>
      <w:r>
        <w:t>G</w:t>
      </w:r>
      <w:r w:rsidRPr="00171989">
        <w:t xml:space="preserve">enerally </w:t>
      </w:r>
      <w:r>
        <w:t>speaking, n</w:t>
      </w:r>
      <w:r w:rsidRPr="00171989">
        <w:t>uclear</w:t>
      </w:r>
      <w:proofErr w:type="gramEnd"/>
      <w:r w:rsidRPr="00171989">
        <w:t xml:space="preserve"> power plants </w:t>
      </w:r>
      <w:r>
        <w:t>have historically not</w:t>
      </w:r>
      <w:r w:rsidRPr="004B2FE9">
        <w:t xml:space="preserve"> been designed for rapid ramping</w:t>
      </w:r>
      <w:r w:rsidRPr="00171989">
        <w:t xml:space="preserve">, as they have traditionally served as </w:t>
      </w:r>
      <w:r w:rsidRPr="004B2FE9">
        <w:t>baseload</w:t>
      </w:r>
      <w:r w:rsidRPr="00171989">
        <w:t xml:space="preserve"> generation.</w:t>
      </w:r>
      <w:r w:rsidR="004D6B04">
        <w:t xml:space="preserve"> </w:t>
      </w:r>
      <w:r w:rsidR="004D6B04" w:rsidRPr="004D6B04">
        <w:t>Nuclear reactors rely on complex thermal systems, which respond slowly</w:t>
      </w:r>
      <w:r w:rsidR="004D6B04">
        <w:t>.</w:t>
      </w:r>
      <w:r w:rsidR="004D6B04" w:rsidRPr="004D6B04">
        <w:t xml:space="preserve"> Rapid changes can affec</w:t>
      </w:r>
      <w:r w:rsidR="004D6B04" w:rsidRPr="008462D8">
        <w:t xml:space="preserve">t </w:t>
      </w:r>
      <w:r w:rsidR="004D6B04" w:rsidRPr="004B2FE9">
        <w:t>fuel integrity</w:t>
      </w:r>
      <w:r w:rsidR="004D6B04" w:rsidRPr="008462D8">
        <w:t xml:space="preserve">, </w:t>
      </w:r>
      <w:r w:rsidR="004D6B04" w:rsidRPr="004B2FE9">
        <w:t>neutron flux</w:t>
      </w:r>
      <w:r w:rsidR="004D6B04" w:rsidRPr="008462D8">
        <w:t xml:space="preserve">, and </w:t>
      </w:r>
      <w:r w:rsidR="004D6B04" w:rsidRPr="004B2FE9">
        <w:t>thermal stresses</w:t>
      </w:r>
      <w:r w:rsidR="004D6B04" w:rsidRPr="008462D8">
        <w:t xml:space="preserve"> in key components.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80"/>
        <w:gridCol w:w="4633"/>
      </w:tblGrid>
      <w:tr w:rsidR="00400E14" w:rsidRPr="00B97183" w14:paraId="7AE872D8" w14:textId="77777777" w:rsidTr="007A41FB">
        <w:trPr>
          <w:cantSplit/>
          <w:tblHeader/>
          <w:tblCellSpacing w:w="15" w:type="dxa"/>
        </w:trPr>
        <w:tc>
          <w:tcPr>
            <w:tcW w:w="0" w:type="auto"/>
            <w:vAlign w:val="center"/>
            <w:hideMark/>
          </w:tcPr>
          <w:p w14:paraId="5B088F76" w14:textId="77777777" w:rsidR="00400E14" w:rsidRPr="00B97183" w:rsidRDefault="00400E14" w:rsidP="007A41FB">
            <w:pPr>
              <w:rPr>
                <w:b/>
                <w:bCs/>
              </w:rPr>
            </w:pPr>
            <w:r w:rsidRPr="00B97183">
              <w:rPr>
                <w:b/>
                <w:bCs/>
              </w:rPr>
              <w:t>Reactor Type / Country</w:t>
            </w:r>
          </w:p>
        </w:tc>
        <w:tc>
          <w:tcPr>
            <w:tcW w:w="0" w:type="auto"/>
            <w:vAlign w:val="center"/>
            <w:hideMark/>
          </w:tcPr>
          <w:p w14:paraId="72748392" w14:textId="77777777" w:rsidR="00400E14" w:rsidRPr="00B97183" w:rsidRDefault="00400E14" w:rsidP="007A41FB">
            <w:pPr>
              <w:rPr>
                <w:b/>
                <w:bCs/>
              </w:rPr>
            </w:pPr>
            <w:r w:rsidRPr="00B97183">
              <w:rPr>
                <w:b/>
                <w:bCs/>
              </w:rPr>
              <w:t>Typical Ramping Rate</w:t>
            </w:r>
          </w:p>
        </w:tc>
      </w:tr>
      <w:tr w:rsidR="00400E14" w:rsidRPr="00B97183" w14:paraId="5E94BFF9" w14:textId="77777777" w:rsidTr="007A41FB">
        <w:trPr>
          <w:cantSplit/>
          <w:tblCellSpacing w:w="15" w:type="dxa"/>
        </w:trPr>
        <w:tc>
          <w:tcPr>
            <w:tcW w:w="0" w:type="auto"/>
            <w:vAlign w:val="center"/>
            <w:hideMark/>
          </w:tcPr>
          <w:p w14:paraId="428ABD95" w14:textId="77777777" w:rsidR="00400E14" w:rsidRPr="00F77127" w:rsidRDefault="00400E14" w:rsidP="007A41FB">
            <w:r w:rsidRPr="004B2FE9">
              <w:t>Conventional PWR/BWR (e.g., U.S.)</w:t>
            </w:r>
          </w:p>
        </w:tc>
        <w:tc>
          <w:tcPr>
            <w:tcW w:w="0" w:type="auto"/>
            <w:vAlign w:val="center"/>
            <w:hideMark/>
          </w:tcPr>
          <w:p w14:paraId="5F97D35F" w14:textId="77777777" w:rsidR="00400E14" w:rsidRPr="00B97183" w:rsidRDefault="00400E14" w:rsidP="007A41FB">
            <w:r w:rsidRPr="00B97183">
              <w:t>~1–5% of capacity per minute (slow)</w:t>
            </w:r>
          </w:p>
        </w:tc>
      </w:tr>
      <w:tr w:rsidR="00400E14" w:rsidRPr="00B97183" w14:paraId="1FA03575" w14:textId="77777777" w:rsidTr="007A41FB">
        <w:trPr>
          <w:cantSplit/>
          <w:tblCellSpacing w:w="15" w:type="dxa"/>
        </w:trPr>
        <w:tc>
          <w:tcPr>
            <w:tcW w:w="0" w:type="auto"/>
            <w:vAlign w:val="center"/>
            <w:hideMark/>
          </w:tcPr>
          <w:p w14:paraId="0B9592D8" w14:textId="77777777" w:rsidR="00400E14" w:rsidRPr="00F77127" w:rsidRDefault="00400E14" w:rsidP="007A41FB">
            <w:r w:rsidRPr="004B2FE9">
              <w:t>French PWRs (Load-following capable)</w:t>
            </w:r>
          </w:p>
        </w:tc>
        <w:tc>
          <w:tcPr>
            <w:tcW w:w="0" w:type="auto"/>
            <w:vAlign w:val="center"/>
            <w:hideMark/>
          </w:tcPr>
          <w:p w14:paraId="042F24B7" w14:textId="77777777" w:rsidR="00400E14" w:rsidRPr="00B97183" w:rsidRDefault="00400E14" w:rsidP="007A41FB">
            <w:r w:rsidRPr="00B97183">
              <w:t>~5%/min, up to 80% → 20% in 30 minutes</w:t>
            </w:r>
          </w:p>
        </w:tc>
      </w:tr>
      <w:tr w:rsidR="00400E14" w:rsidRPr="00B97183" w14:paraId="2DCAEB71" w14:textId="77777777" w:rsidTr="007A41FB">
        <w:trPr>
          <w:cantSplit/>
          <w:tblCellSpacing w:w="15" w:type="dxa"/>
        </w:trPr>
        <w:tc>
          <w:tcPr>
            <w:tcW w:w="0" w:type="auto"/>
            <w:vAlign w:val="center"/>
            <w:hideMark/>
          </w:tcPr>
          <w:p w14:paraId="602F8D16" w14:textId="77777777" w:rsidR="00400E14" w:rsidRPr="00F77127" w:rsidRDefault="00400E14" w:rsidP="007A41FB">
            <w:r w:rsidRPr="004B2FE9">
              <w:t>CANDU (Canada)</w:t>
            </w:r>
          </w:p>
        </w:tc>
        <w:tc>
          <w:tcPr>
            <w:tcW w:w="0" w:type="auto"/>
            <w:vAlign w:val="center"/>
            <w:hideMark/>
          </w:tcPr>
          <w:p w14:paraId="1B447F0E" w14:textId="77777777" w:rsidR="00400E14" w:rsidRPr="00B97183" w:rsidRDefault="00400E14" w:rsidP="007A41FB">
            <w:r w:rsidRPr="00B97183">
              <w:t>Historically baseload, some limited ramping</w:t>
            </w:r>
          </w:p>
        </w:tc>
      </w:tr>
      <w:tr w:rsidR="00400E14" w:rsidRPr="00B97183" w14:paraId="44972E43" w14:textId="77777777" w:rsidTr="007A41FB">
        <w:trPr>
          <w:cantSplit/>
          <w:tblCellSpacing w:w="15" w:type="dxa"/>
        </w:trPr>
        <w:tc>
          <w:tcPr>
            <w:tcW w:w="0" w:type="auto"/>
            <w:vAlign w:val="center"/>
            <w:hideMark/>
          </w:tcPr>
          <w:p w14:paraId="5CB72019" w14:textId="77777777" w:rsidR="00400E14" w:rsidRPr="00F77127" w:rsidRDefault="00400E14" w:rsidP="007A41FB">
            <w:r w:rsidRPr="004B2FE9">
              <w:t xml:space="preserve">Modern SMRs (e.g., </w:t>
            </w:r>
            <w:proofErr w:type="spellStart"/>
            <w:r w:rsidRPr="004B2FE9">
              <w:t>NuScale</w:t>
            </w:r>
            <w:proofErr w:type="spellEnd"/>
            <w:r w:rsidRPr="004B2FE9">
              <w:t>)</w:t>
            </w:r>
          </w:p>
        </w:tc>
        <w:tc>
          <w:tcPr>
            <w:tcW w:w="0" w:type="auto"/>
            <w:vAlign w:val="center"/>
            <w:hideMark/>
          </w:tcPr>
          <w:p w14:paraId="785734F2" w14:textId="77777777" w:rsidR="00400E14" w:rsidRPr="00B97183" w:rsidRDefault="00400E14" w:rsidP="007A41FB">
            <w:r w:rsidRPr="00B97183">
              <w:t>Designed for flexibility; 5–10%/min potential</w:t>
            </w:r>
          </w:p>
        </w:tc>
      </w:tr>
      <w:tr w:rsidR="00400E14" w:rsidRPr="00B97183" w14:paraId="39EA8EB4" w14:textId="77777777" w:rsidTr="007A41FB">
        <w:trPr>
          <w:cantSplit/>
          <w:tblCellSpacing w:w="15" w:type="dxa"/>
        </w:trPr>
        <w:tc>
          <w:tcPr>
            <w:tcW w:w="0" w:type="auto"/>
            <w:vAlign w:val="center"/>
            <w:hideMark/>
          </w:tcPr>
          <w:p w14:paraId="76D68E0A" w14:textId="77777777" w:rsidR="00400E14" w:rsidRPr="00F77127" w:rsidRDefault="00400E14" w:rsidP="007A41FB">
            <w:r w:rsidRPr="004B2FE9">
              <w:t>German/Swiss PWRs</w:t>
            </w:r>
          </w:p>
        </w:tc>
        <w:tc>
          <w:tcPr>
            <w:tcW w:w="0" w:type="auto"/>
            <w:vAlign w:val="center"/>
            <w:hideMark/>
          </w:tcPr>
          <w:p w14:paraId="2013FD56" w14:textId="77777777" w:rsidR="00400E14" w:rsidRPr="00B97183" w:rsidRDefault="00400E14" w:rsidP="007A41FB">
            <w:r w:rsidRPr="00B97183">
              <w:t>Also capable of ~5%/min in some cases</w:t>
            </w:r>
          </w:p>
        </w:tc>
      </w:tr>
    </w:tbl>
    <w:p w14:paraId="404D715B" w14:textId="77777777" w:rsidR="00400E14" w:rsidRDefault="00400E14" w:rsidP="009E2B2F"/>
    <w:p w14:paraId="5312BFBF" w14:textId="7CC32E40" w:rsidR="00171989" w:rsidRDefault="00171989" w:rsidP="009E2B2F">
      <w:r w:rsidRPr="00171989">
        <w:lastRenderedPageBreak/>
        <w:t>However, modern designs</w:t>
      </w:r>
      <w:r>
        <w:t xml:space="preserve">, particularly SMRs, </w:t>
      </w:r>
      <w:r w:rsidRPr="00171989">
        <w:t xml:space="preserve">and some national fleets (like </w:t>
      </w:r>
      <w:r w:rsidR="001A4F64">
        <w:t xml:space="preserve">in </w:t>
      </w:r>
      <w:r w:rsidRPr="00171989">
        <w:t>France) have greater flexibility.</w:t>
      </w:r>
      <w:r>
        <w:t xml:space="preserve"> In France’s case that is because </w:t>
      </w:r>
      <w:r w:rsidR="00FB35DC">
        <w:t>the country relies on nuclear for more than 70% of its electricity</w:t>
      </w:r>
      <w:r w:rsidR="008462D8">
        <w:t xml:space="preserve"> and needs that r</w:t>
      </w:r>
      <w:r w:rsidR="00AA19B8">
        <w:t>amping capability from its nuclear fleet</w:t>
      </w:r>
      <w:r w:rsidR="00FB35DC">
        <w:t>.</w:t>
      </w:r>
    </w:p>
    <w:p w14:paraId="65119AE2" w14:textId="68DBD22C" w:rsidR="00E11E93" w:rsidRDefault="00BF4E6A" w:rsidP="00CD28D2">
      <w:pPr>
        <w:pStyle w:val="Heading2"/>
        <w:rPr>
          <w:color w:val="747474" w:themeColor="background2" w:themeShade="80"/>
        </w:rPr>
      </w:pPr>
      <w:bookmarkStart w:id="15" w:name="_Toc206087916"/>
      <w:r w:rsidRPr="00BF4E6A">
        <w:rPr>
          <w:noProof/>
          <w:color w:val="747474" w:themeColor="background2" w:themeShade="80"/>
        </w:rPr>
        <w:drawing>
          <wp:anchor distT="0" distB="0" distL="114300" distR="114300" simplePos="0" relativeHeight="251672576" behindDoc="0" locked="0" layoutInCell="1" allowOverlap="1" wp14:anchorId="1F26C7DC" wp14:editId="02273DE0">
            <wp:simplePos x="0" y="0"/>
            <wp:positionH relativeFrom="margin">
              <wp:align>left</wp:align>
            </wp:positionH>
            <wp:positionV relativeFrom="paragraph">
              <wp:posOffset>457835</wp:posOffset>
            </wp:positionV>
            <wp:extent cx="2506980" cy="1800225"/>
            <wp:effectExtent l="0" t="0" r="7620" b="9525"/>
            <wp:wrapThrough wrapText="bothSides">
              <wp:wrapPolygon edited="0">
                <wp:start x="0" y="0"/>
                <wp:lineTo x="0" y="21486"/>
                <wp:lineTo x="21502" y="21486"/>
                <wp:lineTo x="21502" y="0"/>
                <wp:lineTo x="0" y="0"/>
              </wp:wrapPolygon>
            </wp:wrapThrough>
            <wp:docPr id="441878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78274" name=""/>
                    <pic:cNvPicPr/>
                  </pic:nvPicPr>
                  <pic:blipFill>
                    <a:blip r:embed="rId17">
                      <a:extLst>
                        <a:ext uri="{28A0092B-C50C-407E-A947-70E740481C1C}">
                          <a14:useLocalDpi xmlns:a14="http://schemas.microsoft.com/office/drawing/2010/main" val="0"/>
                        </a:ext>
                      </a:extLst>
                    </a:blip>
                    <a:stretch>
                      <a:fillRect/>
                    </a:stretch>
                  </pic:blipFill>
                  <pic:spPr>
                    <a:xfrm>
                      <a:off x="0" y="0"/>
                      <a:ext cx="2506980" cy="1800225"/>
                    </a:xfrm>
                    <a:prstGeom prst="rect">
                      <a:avLst/>
                    </a:prstGeom>
                  </pic:spPr>
                </pic:pic>
              </a:graphicData>
            </a:graphic>
            <wp14:sizeRelH relativeFrom="margin">
              <wp14:pctWidth>0</wp14:pctWidth>
            </wp14:sizeRelH>
            <wp14:sizeRelV relativeFrom="margin">
              <wp14:pctHeight>0</wp14:pctHeight>
            </wp14:sizeRelV>
          </wp:anchor>
        </w:drawing>
      </w:r>
      <w:r w:rsidR="00E11E93">
        <w:rPr>
          <w:color w:val="747474" w:themeColor="background2" w:themeShade="80"/>
        </w:rPr>
        <w:t>What is Peak Demand?</w:t>
      </w:r>
      <w:bookmarkEnd w:id="15"/>
    </w:p>
    <w:p w14:paraId="30481577" w14:textId="17512AF7" w:rsidR="00E11E93" w:rsidRPr="00E11E93" w:rsidRDefault="00E11E93" w:rsidP="00E11E93">
      <w:r w:rsidRPr="00E11E93">
        <w:t>It is important to recognize that we can’t look only at the overall amount of electricity that is required to meet customer demand. We must also consider when that electricity is needed - it is the morning and</w:t>
      </w:r>
      <w:r w:rsidR="00D90A5C">
        <w:t>/or</w:t>
      </w:r>
      <w:r w:rsidRPr="00E11E93">
        <w:t xml:space="preserve"> evening peaks that determine how much and what type of generation we need available, even though those peaks may only last for a relatively small proportion of the whole day.</w:t>
      </w:r>
    </w:p>
    <w:p w14:paraId="586C3E03" w14:textId="03711E38" w:rsidR="00E11E93" w:rsidRPr="00E11E93" w:rsidRDefault="00E11E93" w:rsidP="00E11E93">
      <w:r w:rsidRPr="00E11E93">
        <w:t>This is analogous to the considerations around building transportation infrastructure. A six-lane freeway</w:t>
      </w:r>
      <w:r w:rsidR="00A25E0D">
        <w:t xml:space="preserve"> with three lanes each way</w:t>
      </w:r>
      <w:r w:rsidRPr="00E11E93">
        <w:t xml:space="preserve"> that connects a distant suburb to the downtown core may only have three of its six lanes utilized for a few hours a day, either in the morning or the afternoon, depending upon which side of the road you look at. During off peak hours</w:t>
      </w:r>
      <w:r w:rsidR="0035336C">
        <w:t>,</w:t>
      </w:r>
      <w:r w:rsidRPr="00E11E93">
        <w:t xml:space="preserve"> two or even one lane each way may suffice. </w:t>
      </w:r>
    </w:p>
    <w:p w14:paraId="359E5472" w14:textId="04A67547" w:rsidR="00926FCC" w:rsidRDefault="00E11E93" w:rsidP="00E11E93">
      <w:r w:rsidRPr="00E11E93">
        <w:t xml:space="preserve">Looking more closely at the intra-day demand, it is different for every day of the year. In Canada, most utilities historically experienced their largest peaks in the winter, although with the increased use of air conditioning, summer peaks </w:t>
      </w:r>
      <w:r w:rsidR="00262C03">
        <w:t xml:space="preserve">have been </w:t>
      </w:r>
      <w:r w:rsidR="008A304F">
        <w:t>increasing for</w:t>
      </w:r>
      <w:r w:rsidR="00262C03">
        <w:t xml:space="preserve"> some time</w:t>
      </w:r>
      <w:r w:rsidRPr="00E11E93">
        <w:t>.</w:t>
      </w:r>
    </w:p>
    <w:p w14:paraId="4B93D361" w14:textId="308713FB" w:rsidR="00E11E93" w:rsidRPr="00E11E93" w:rsidRDefault="00E11E93" w:rsidP="00E11E93">
      <w:r w:rsidRPr="00E11E93">
        <w:t xml:space="preserve">Ontario’s summer peak </w:t>
      </w:r>
      <w:r w:rsidR="00926FCC">
        <w:t xml:space="preserve">exceeded its </w:t>
      </w:r>
      <w:r w:rsidRPr="00E11E93">
        <w:t>winter peak</w:t>
      </w:r>
      <w:r w:rsidR="002E58A4">
        <w:t xml:space="preserve"> almost 20 years ago</w:t>
      </w:r>
      <w:r w:rsidRPr="00E11E93">
        <w:t xml:space="preserve">. The summer (and all-time) peak for Ontario’s electricity demand was set on August 1, </w:t>
      </w:r>
      <w:r w:rsidR="00F01876" w:rsidRPr="00E11E93">
        <w:t>2006,</w:t>
      </w:r>
      <w:r w:rsidRPr="00E11E93">
        <w:t xml:space="preserve"> at 27,005 MW. The all-time highest winter peak demand was 24,979 MW, set on December 20, 2004.</w:t>
      </w:r>
      <w:r w:rsidRPr="00E11E93">
        <w:rPr>
          <w:vertAlign w:val="superscript"/>
        </w:rPr>
        <w:footnoteReference w:id="3"/>
      </w:r>
    </w:p>
    <w:p w14:paraId="14D5F44C" w14:textId="04340D14" w:rsidR="00E11E93" w:rsidRDefault="00E11E93" w:rsidP="00E11E93">
      <w:r w:rsidRPr="00E11E93">
        <w:t xml:space="preserve">Why does the peak load matter? Like freeways, electricity systems </w:t>
      </w:r>
      <w:r w:rsidR="00EF0321" w:rsidRPr="00E11E93">
        <w:t>must</w:t>
      </w:r>
      <w:r w:rsidRPr="00E11E93">
        <w:t xml:space="preserve"> be designed to meet not just the average load but also the peak.</w:t>
      </w:r>
    </w:p>
    <w:p w14:paraId="2F7E63B1" w14:textId="77777777" w:rsidR="00C90844" w:rsidRDefault="00C90844" w:rsidP="00E11E93"/>
    <w:p w14:paraId="48126E4E" w14:textId="7F85A66A" w:rsidR="007644EB" w:rsidRDefault="007644EB" w:rsidP="00CD28D2">
      <w:pPr>
        <w:pStyle w:val="Heading2"/>
        <w:rPr>
          <w:color w:val="747474" w:themeColor="background2" w:themeShade="80"/>
        </w:rPr>
      </w:pPr>
      <w:bookmarkStart w:id="16" w:name="_Toc206087917"/>
      <w:r>
        <w:rPr>
          <w:color w:val="747474" w:themeColor="background2" w:themeShade="80"/>
        </w:rPr>
        <w:lastRenderedPageBreak/>
        <w:t>What is Baseload?</w:t>
      </w:r>
      <w:bookmarkEnd w:id="16"/>
    </w:p>
    <w:p w14:paraId="0574A726" w14:textId="54434641" w:rsidR="002342D8" w:rsidRDefault="00C441B8" w:rsidP="002342D8">
      <w:r w:rsidRPr="00C441B8">
        <w:rPr>
          <w:noProof/>
        </w:rPr>
        <w:drawing>
          <wp:anchor distT="0" distB="0" distL="114300" distR="114300" simplePos="0" relativeHeight="251673600" behindDoc="0" locked="0" layoutInCell="1" allowOverlap="1" wp14:anchorId="46EE0DE4" wp14:editId="0E85364E">
            <wp:simplePos x="0" y="0"/>
            <wp:positionH relativeFrom="margin">
              <wp:align>left</wp:align>
            </wp:positionH>
            <wp:positionV relativeFrom="paragraph">
              <wp:posOffset>3810</wp:posOffset>
            </wp:positionV>
            <wp:extent cx="2156460" cy="2927985"/>
            <wp:effectExtent l="0" t="0" r="0" b="5715"/>
            <wp:wrapThrough wrapText="bothSides">
              <wp:wrapPolygon edited="0">
                <wp:start x="0" y="0"/>
                <wp:lineTo x="0" y="21502"/>
                <wp:lineTo x="21371" y="21502"/>
                <wp:lineTo x="21371" y="0"/>
                <wp:lineTo x="0" y="0"/>
              </wp:wrapPolygon>
            </wp:wrapThrough>
            <wp:docPr id="357833012" name="Picture 1" descr="A diagram of a mountain pea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33012" name="Picture 1" descr="A diagram of a mountain peak&#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2167410" cy="2943291"/>
                    </a:xfrm>
                    <a:prstGeom prst="rect">
                      <a:avLst/>
                    </a:prstGeom>
                  </pic:spPr>
                </pic:pic>
              </a:graphicData>
            </a:graphic>
            <wp14:sizeRelH relativeFrom="margin">
              <wp14:pctWidth>0</wp14:pctWidth>
            </wp14:sizeRelH>
            <wp14:sizeRelV relativeFrom="margin">
              <wp14:pctHeight>0</wp14:pctHeight>
            </wp14:sizeRelV>
          </wp:anchor>
        </w:drawing>
      </w:r>
      <w:r w:rsidR="002342D8" w:rsidRPr="002342D8">
        <w:t>Baseload</w:t>
      </w:r>
      <w:r w:rsidR="009015FB">
        <w:t xml:space="preserve"> </w:t>
      </w:r>
      <w:r w:rsidR="002342D8" w:rsidRPr="002342D8">
        <w:t>refers to the minimum level of continuous electricity demand on the grid over a 24-hour period.</w:t>
      </w:r>
    </w:p>
    <w:p w14:paraId="620C36B2" w14:textId="222EA341" w:rsidR="002342D8" w:rsidRDefault="002342D8" w:rsidP="002342D8">
      <w:r>
        <w:t xml:space="preserve">The graph to the left illustrates the demand for electricity on a typical winter day. There is a peak in the morning, when people are getting up, probably turning on lights and preparing breakfast, then a similar peak in the evening. </w:t>
      </w:r>
    </w:p>
    <w:p w14:paraId="12696017" w14:textId="64D485BC" w:rsidR="002342D8" w:rsidRDefault="009015FB" w:rsidP="002342D8">
      <w:r>
        <w:t>E</w:t>
      </w:r>
      <w:r w:rsidR="002342D8">
        <w:t>lectricity</w:t>
      </w:r>
      <w:r>
        <w:t xml:space="preserve"> to meet b</w:t>
      </w:r>
      <w:r>
        <w:t>aseload</w:t>
      </w:r>
      <w:r>
        <w:t xml:space="preserve"> demand</w:t>
      </w:r>
      <w:r w:rsidR="002342D8">
        <w:t xml:space="preserve"> has historically been provided by coal, nuclear, large reservoir hydro and, to a</w:t>
      </w:r>
      <w:r w:rsidR="005E5724">
        <w:t xml:space="preserve"> much</w:t>
      </w:r>
      <w:r w:rsidR="002342D8">
        <w:t xml:space="preserve"> lesser extent, natural gas.</w:t>
      </w:r>
      <w:r w:rsidR="002E0D0D">
        <w:t xml:space="preserve"> </w:t>
      </w:r>
      <w:r w:rsidR="003663D4">
        <w:t xml:space="preserve">While </w:t>
      </w:r>
      <w:r w:rsidR="002E0D0D">
        <w:t xml:space="preserve">these resources </w:t>
      </w:r>
      <w:r w:rsidR="003663D4" w:rsidRPr="003663D4">
        <w:t>are the most economic</w:t>
      </w:r>
      <w:r w:rsidR="00AA19B8">
        <w:t xml:space="preserve"> </w:t>
      </w:r>
      <w:r w:rsidR="003663D4">
        <w:t xml:space="preserve">and </w:t>
      </w:r>
      <w:r w:rsidR="003663D4" w:rsidRPr="003663D4">
        <w:t xml:space="preserve">reliable to provide baseload power, they </w:t>
      </w:r>
      <w:r w:rsidR="00D70DC9">
        <w:t>are not necessarily the fastest</w:t>
      </w:r>
      <w:r w:rsidR="003663D4" w:rsidRPr="003663D4">
        <w:t xml:space="preserve"> </w:t>
      </w:r>
      <w:hyperlink w:anchor="_What_does_Dispatchable" w:history="1">
        <w:r w:rsidR="003663D4" w:rsidRPr="00627EA8">
          <w:rPr>
            <w:rStyle w:val="Hyperlink"/>
          </w:rPr>
          <w:t>ramping</w:t>
        </w:r>
        <w:r w:rsidR="00D70DC9" w:rsidRPr="00627EA8">
          <w:rPr>
            <w:rStyle w:val="Hyperlink"/>
          </w:rPr>
          <w:t xml:space="preserve"> </w:t>
        </w:r>
      </w:hyperlink>
      <w:r w:rsidR="00D70DC9">
        <w:t>– and don’t need to be in their role as baseload power providers</w:t>
      </w:r>
      <w:r w:rsidR="002E0D0D">
        <w:t>.</w:t>
      </w:r>
    </w:p>
    <w:p w14:paraId="5DA57240" w14:textId="77777777" w:rsidR="006156EF" w:rsidRPr="002342D8" w:rsidRDefault="006156EF" w:rsidP="002342D8"/>
    <w:p w14:paraId="5AF2DBB5" w14:textId="3D3BE733" w:rsidR="002342D8" w:rsidRDefault="00607393" w:rsidP="00CD28D2">
      <w:pPr>
        <w:pStyle w:val="Heading2"/>
        <w:rPr>
          <w:color w:val="747474" w:themeColor="background2" w:themeShade="80"/>
        </w:rPr>
      </w:pPr>
      <w:bookmarkStart w:id="17" w:name="_Toc206087918"/>
      <w:r w:rsidRPr="00607393">
        <w:rPr>
          <w:noProof/>
          <w:color w:val="747474" w:themeColor="background2" w:themeShade="80"/>
        </w:rPr>
        <w:drawing>
          <wp:anchor distT="0" distB="0" distL="114300" distR="114300" simplePos="0" relativeHeight="251668480" behindDoc="0" locked="0" layoutInCell="1" allowOverlap="1" wp14:anchorId="6EB096F3" wp14:editId="775622C3">
            <wp:simplePos x="0" y="0"/>
            <wp:positionH relativeFrom="column">
              <wp:posOffset>2095500</wp:posOffset>
            </wp:positionH>
            <wp:positionV relativeFrom="paragraph">
              <wp:posOffset>780415</wp:posOffset>
            </wp:positionV>
            <wp:extent cx="3724795" cy="2314898"/>
            <wp:effectExtent l="0" t="0" r="9525" b="9525"/>
            <wp:wrapThrough wrapText="bothSides">
              <wp:wrapPolygon edited="0">
                <wp:start x="0" y="0"/>
                <wp:lineTo x="0" y="21511"/>
                <wp:lineTo x="21545" y="21511"/>
                <wp:lineTo x="21545" y="0"/>
                <wp:lineTo x="0" y="0"/>
              </wp:wrapPolygon>
            </wp:wrapThrough>
            <wp:docPr id="491664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64286" name=""/>
                    <pic:cNvPicPr/>
                  </pic:nvPicPr>
                  <pic:blipFill>
                    <a:blip r:embed="rId19">
                      <a:extLst>
                        <a:ext uri="{28A0092B-C50C-407E-A947-70E740481C1C}">
                          <a14:useLocalDpi xmlns:a14="http://schemas.microsoft.com/office/drawing/2010/main" val="0"/>
                        </a:ext>
                      </a:extLst>
                    </a:blip>
                    <a:stretch>
                      <a:fillRect/>
                    </a:stretch>
                  </pic:blipFill>
                  <pic:spPr>
                    <a:xfrm>
                      <a:off x="0" y="0"/>
                      <a:ext cx="3724795" cy="2314898"/>
                    </a:xfrm>
                    <a:prstGeom prst="rect">
                      <a:avLst/>
                    </a:prstGeom>
                  </pic:spPr>
                </pic:pic>
              </a:graphicData>
            </a:graphic>
          </wp:anchor>
        </w:drawing>
      </w:r>
      <w:r w:rsidR="002342D8">
        <w:rPr>
          <w:color w:val="747474" w:themeColor="background2" w:themeShade="80"/>
        </w:rPr>
        <w:t xml:space="preserve">Can Intermittent Renewables provide </w:t>
      </w:r>
      <w:r w:rsidR="00E11E93">
        <w:rPr>
          <w:color w:val="747474" w:themeColor="background2" w:themeShade="80"/>
        </w:rPr>
        <w:t>B</w:t>
      </w:r>
      <w:r w:rsidR="002342D8">
        <w:rPr>
          <w:color w:val="747474" w:themeColor="background2" w:themeShade="80"/>
        </w:rPr>
        <w:t>aseload Power?</w:t>
      </w:r>
      <w:bookmarkEnd w:id="17"/>
    </w:p>
    <w:p w14:paraId="0604CC16" w14:textId="651832EE" w:rsidR="002778C9" w:rsidRDefault="00747FDB" w:rsidP="002E0D0D">
      <w:r>
        <w:t>The answer to this question is nuanced. Baseload power requires a fully dispatchable generation resource. A single intermittent renewable generation resource cannot provide baseload power because it</w:t>
      </w:r>
      <w:r w:rsidRPr="00747FDB">
        <w:t xml:space="preserve"> </w:t>
      </w:r>
      <w:r>
        <w:t xml:space="preserve">isn’t dispatchable - it can’t be relied upon to </w:t>
      </w:r>
      <w:r w:rsidR="002F5D51">
        <w:t>b</w:t>
      </w:r>
      <w:r>
        <w:t xml:space="preserve">e “always on”. The same is true for a group of intermittent generation resources, such as a wind farm. However, the more geographically dispersed the intermittent </w:t>
      </w:r>
      <w:r w:rsidR="002778C9">
        <w:t xml:space="preserve">generation </w:t>
      </w:r>
      <w:r>
        <w:t xml:space="preserve">resources are, the more likely that </w:t>
      </w:r>
      <w:r w:rsidR="002778C9">
        <w:t xml:space="preserve">at least part of the group will be producing even if others aren’t. </w:t>
      </w:r>
      <w:r w:rsidR="00A84E39">
        <w:t>I</w:t>
      </w:r>
      <w:r w:rsidR="002778C9">
        <w:t>t is likely that the geographic dispersion needed of wind is less than required of solar.</w:t>
      </w:r>
    </w:p>
    <w:p w14:paraId="45F8157C" w14:textId="3CB3E550" w:rsidR="002778C9" w:rsidRDefault="002778C9" w:rsidP="002E0D0D">
      <w:r>
        <w:lastRenderedPageBreak/>
        <w:t>Connecting a geographically</w:t>
      </w:r>
      <w:r w:rsidR="00566122">
        <w:t>-</w:t>
      </w:r>
      <w:r>
        <w:t>disperse collection of intermittent generation resources will require additional transmission. Further</w:t>
      </w:r>
      <w:r w:rsidR="00566122">
        <w:t>,</w:t>
      </w:r>
      <w:r>
        <w:t xml:space="preserve"> the amount of baseload </w:t>
      </w:r>
      <w:r w:rsidR="00566122">
        <w:t xml:space="preserve">power </w:t>
      </w:r>
      <w:r>
        <w:t xml:space="preserve">that such a collection may be able to provide will be less than the sum of the </w:t>
      </w:r>
      <w:r w:rsidR="009F4EA6" w:rsidRPr="009F4EA6">
        <w:rPr>
          <w:b/>
          <w:bCs/>
        </w:rPr>
        <w:t>rated capacity</w:t>
      </w:r>
      <w:r w:rsidR="009F4EA6">
        <w:rPr>
          <w:rStyle w:val="FootnoteReference"/>
          <w:b/>
          <w:bCs/>
        </w:rPr>
        <w:footnoteReference w:id="4"/>
      </w:r>
      <w:r w:rsidR="009F4EA6" w:rsidRPr="009F4EA6">
        <w:t xml:space="preserve"> </w:t>
      </w:r>
      <w:r>
        <w:t xml:space="preserve"> of each of the individual resources.</w:t>
      </w:r>
    </w:p>
    <w:p w14:paraId="443BE312" w14:textId="5C70F3AB" w:rsidR="002778C9" w:rsidRDefault="002778C9" w:rsidP="002E0D0D">
      <w:r>
        <w:t xml:space="preserve">That said, in this sense, intermittent renewables can provide some baseload </w:t>
      </w:r>
      <w:r w:rsidR="007F7368">
        <w:t>power</w:t>
      </w:r>
      <w:r>
        <w:t>, although there is always a risk that the sun won’t be shining or the wind blowing in any of the geographic footprint.</w:t>
      </w:r>
    </w:p>
    <w:p w14:paraId="62537791" w14:textId="4C650617" w:rsidR="002E0D0D" w:rsidRPr="002E0D0D" w:rsidRDefault="002E0D0D" w:rsidP="002E0D0D">
      <w:r w:rsidRPr="002E0D0D">
        <w:t>Perhaps because of this</w:t>
      </w:r>
      <w:r w:rsidR="00747FDB">
        <w:t>,</w:t>
      </w:r>
      <w:r w:rsidRPr="002E0D0D">
        <w:t xml:space="preserve"> </w:t>
      </w:r>
      <w:r w:rsidR="002778C9">
        <w:t>some</w:t>
      </w:r>
      <w:r w:rsidRPr="002E0D0D">
        <w:t xml:space="preserve"> grid planners and analysts are moving away from the term "baseload" in favor of a more flexible mix:</w:t>
      </w:r>
    </w:p>
    <w:p w14:paraId="371EE099" w14:textId="49AEC16F" w:rsidR="002E0D0D" w:rsidRPr="002E0D0D" w:rsidRDefault="002E0D0D" w:rsidP="002E0D0D">
      <w:pPr>
        <w:numPr>
          <w:ilvl w:val="0"/>
          <w:numId w:val="4"/>
        </w:numPr>
      </w:pPr>
      <w:r w:rsidRPr="002E0D0D">
        <w:t>Dispatchable generation (e.g. gas, hydro)</w:t>
      </w:r>
    </w:p>
    <w:p w14:paraId="369B2F24" w14:textId="6B95C13A" w:rsidR="002E0D0D" w:rsidRPr="002E0D0D" w:rsidRDefault="002E0D0D" w:rsidP="002E0D0D">
      <w:pPr>
        <w:numPr>
          <w:ilvl w:val="0"/>
          <w:numId w:val="4"/>
        </w:numPr>
      </w:pPr>
      <w:r w:rsidRPr="002E0D0D">
        <w:t>Variable renewable energy (e.g. wind, solar)</w:t>
      </w:r>
    </w:p>
    <w:p w14:paraId="7A6C3E95" w14:textId="3B2113A5" w:rsidR="002E0D0D" w:rsidRDefault="002E0D0D" w:rsidP="002E0D0D">
      <w:pPr>
        <w:numPr>
          <w:ilvl w:val="0"/>
          <w:numId w:val="4"/>
        </w:numPr>
      </w:pPr>
      <w:r w:rsidRPr="002E0D0D">
        <w:t>Storage and demand response</w:t>
      </w:r>
      <w:r w:rsidR="009F4EA6">
        <w:rPr>
          <w:rStyle w:val="FootnoteReference"/>
        </w:rPr>
        <w:footnoteReference w:id="5"/>
      </w:r>
    </w:p>
    <w:p w14:paraId="3F71CC1F" w14:textId="77777777" w:rsidR="00C90844" w:rsidRPr="002E0D0D" w:rsidRDefault="00C90844" w:rsidP="00C90844">
      <w:pPr>
        <w:ind w:left="360"/>
      </w:pPr>
    </w:p>
    <w:p w14:paraId="3DADC6BE" w14:textId="5B0F44BD" w:rsidR="008773A4" w:rsidRDefault="008773A4" w:rsidP="00CD28D2">
      <w:pPr>
        <w:pStyle w:val="Heading2"/>
        <w:rPr>
          <w:color w:val="747474" w:themeColor="background2" w:themeShade="80"/>
        </w:rPr>
      </w:pPr>
      <w:bookmarkStart w:id="18" w:name="_Toc206087919"/>
      <w:r>
        <w:rPr>
          <w:color w:val="747474" w:themeColor="background2" w:themeShade="80"/>
        </w:rPr>
        <w:t>What is Spinning Reserve and why does it matter?</w:t>
      </w:r>
      <w:bookmarkEnd w:id="18"/>
    </w:p>
    <w:p w14:paraId="23C8BAA6" w14:textId="3F76C4A7" w:rsidR="002778C9" w:rsidRPr="002778C9" w:rsidRDefault="002778C9" w:rsidP="002778C9">
      <w:r w:rsidRPr="002778C9">
        <w:t>Spinning reserve is backup generating capacity that is:</w:t>
      </w:r>
    </w:p>
    <w:p w14:paraId="66AD307E" w14:textId="77777777" w:rsidR="002778C9" w:rsidRPr="002778C9" w:rsidRDefault="002778C9" w:rsidP="002778C9">
      <w:pPr>
        <w:numPr>
          <w:ilvl w:val="0"/>
          <w:numId w:val="5"/>
        </w:numPr>
      </w:pPr>
      <w:r w:rsidRPr="002778C9">
        <w:t>Online (already synchronized with the grid),</w:t>
      </w:r>
    </w:p>
    <w:p w14:paraId="1D2A48D6" w14:textId="7410C746" w:rsidR="002778C9" w:rsidRPr="002778C9" w:rsidRDefault="002778C9" w:rsidP="002778C9">
      <w:pPr>
        <w:numPr>
          <w:ilvl w:val="0"/>
          <w:numId w:val="5"/>
        </w:numPr>
      </w:pPr>
      <w:r w:rsidRPr="002778C9">
        <w:t>Running at less than full load, and</w:t>
      </w:r>
    </w:p>
    <w:p w14:paraId="7A390544" w14:textId="60F3301D" w:rsidR="002778C9" w:rsidRPr="002778C9" w:rsidRDefault="002778C9" w:rsidP="002778C9">
      <w:pPr>
        <w:numPr>
          <w:ilvl w:val="0"/>
          <w:numId w:val="5"/>
        </w:numPr>
      </w:pPr>
      <w:r w:rsidRPr="002778C9">
        <w:t>Able to ramp up power output quickly (typically within seconds to a few minutes)</w:t>
      </w:r>
    </w:p>
    <w:p w14:paraId="7A790EB9" w14:textId="22F6FAA4" w:rsidR="002778C9" w:rsidRPr="002778C9" w:rsidRDefault="002778C9" w:rsidP="003838AB">
      <w:r w:rsidRPr="002778C9">
        <w:t>It is used to maintain grid reliability in case of</w:t>
      </w:r>
      <w:r w:rsidR="003838AB">
        <w:t xml:space="preserve"> a</w:t>
      </w:r>
      <w:r w:rsidRPr="002778C9">
        <w:t xml:space="preserve"> sudden generator</w:t>
      </w:r>
      <w:r w:rsidR="00F51A16">
        <w:t>,</w:t>
      </w:r>
      <w:r w:rsidR="00890E10">
        <w:t xml:space="preserve"> transmission</w:t>
      </w:r>
      <w:r w:rsidR="00F51A16">
        <w:t xml:space="preserve"> or other</w:t>
      </w:r>
      <w:r w:rsidRPr="002778C9">
        <w:t xml:space="preserve"> failure</w:t>
      </w:r>
      <w:r w:rsidR="003838AB">
        <w:t xml:space="preserve"> or a </w:t>
      </w:r>
      <w:r w:rsidRPr="002778C9">
        <w:t xml:space="preserve">large, unexpected increase in </w:t>
      </w:r>
      <w:r w:rsidR="008A304F" w:rsidRPr="002778C9">
        <w:t>demand.</w:t>
      </w:r>
    </w:p>
    <w:p w14:paraId="14814B80" w14:textId="12D6B32C" w:rsidR="00752253" w:rsidRPr="00752253" w:rsidRDefault="00752253" w:rsidP="00752253">
      <w:r w:rsidRPr="00752253">
        <w:t xml:space="preserve">Technologies </w:t>
      </w:r>
      <w:r w:rsidR="0012578F">
        <w:t>that p</w:t>
      </w:r>
      <w:r w:rsidRPr="00752253">
        <w:t xml:space="preserve">roviding </w:t>
      </w:r>
      <w:r w:rsidR="0012578F">
        <w:t>s</w:t>
      </w:r>
      <w:r w:rsidRPr="00752253">
        <w:t xml:space="preserve">pinning </w:t>
      </w:r>
      <w:r w:rsidR="0012578F">
        <w:t>r</w:t>
      </w:r>
      <w:r w:rsidRPr="00752253">
        <w:t>eserve</w:t>
      </w:r>
      <w:r w:rsidR="00890E10">
        <w:t xml:space="preserve"> </w:t>
      </w:r>
      <w:r w:rsidR="00CB12CC">
        <w:t>include</w:t>
      </w:r>
      <w:r w:rsidRPr="00752253">
        <w:t>:</w:t>
      </w:r>
    </w:p>
    <w:p w14:paraId="3F3A3AAD" w14:textId="771A50B1" w:rsidR="00752253" w:rsidRPr="00752253" w:rsidRDefault="00752253" w:rsidP="00752253">
      <w:pPr>
        <w:numPr>
          <w:ilvl w:val="0"/>
          <w:numId w:val="7"/>
        </w:numPr>
      </w:pPr>
      <w:r w:rsidRPr="00752253">
        <w:t>Gas turbines</w:t>
      </w:r>
    </w:p>
    <w:p w14:paraId="37E9DC22" w14:textId="77777777" w:rsidR="00752253" w:rsidRPr="00752253" w:rsidRDefault="00752253" w:rsidP="00752253">
      <w:pPr>
        <w:numPr>
          <w:ilvl w:val="0"/>
          <w:numId w:val="7"/>
        </w:numPr>
      </w:pPr>
      <w:r w:rsidRPr="00752253">
        <w:t>Hydroelectric units</w:t>
      </w:r>
    </w:p>
    <w:p w14:paraId="21AEE3AA" w14:textId="0A1DA374" w:rsidR="00752253" w:rsidRPr="00752253" w:rsidRDefault="00752253" w:rsidP="00752253">
      <w:pPr>
        <w:numPr>
          <w:ilvl w:val="0"/>
          <w:numId w:val="7"/>
        </w:numPr>
      </w:pPr>
      <w:r w:rsidRPr="00752253">
        <w:t>Diesel generators</w:t>
      </w:r>
    </w:p>
    <w:p w14:paraId="0CEEC12B" w14:textId="2D532ADF" w:rsidR="00C013CE" w:rsidRDefault="00752253" w:rsidP="00C013CE">
      <w:pPr>
        <w:numPr>
          <w:ilvl w:val="0"/>
          <w:numId w:val="7"/>
        </w:numPr>
      </w:pPr>
      <w:r w:rsidRPr="00752253">
        <w:lastRenderedPageBreak/>
        <w:t>Battery energy storage (for fast frequency response — not traditional spinning, but now accepted in some cases)</w:t>
      </w:r>
    </w:p>
    <w:p w14:paraId="32E0117B" w14:textId="20D61FED" w:rsidR="00C013CE" w:rsidRDefault="00C013CE" w:rsidP="00CD28D2">
      <w:pPr>
        <w:pStyle w:val="Heading2"/>
        <w:rPr>
          <w:color w:val="747474" w:themeColor="background2" w:themeShade="80"/>
        </w:rPr>
      </w:pPr>
      <w:bookmarkStart w:id="19" w:name="_What_are_Inverter-Based"/>
      <w:bookmarkStart w:id="20" w:name="_Toc206087920"/>
      <w:bookmarkEnd w:id="19"/>
      <w:r>
        <w:rPr>
          <w:color w:val="747474" w:themeColor="background2" w:themeShade="80"/>
        </w:rPr>
        <w:t xml:space="preserve">What are </w:t>
      </w:r>
      <w:r w:rsidR="00F2002F">
        <w:rPr>
          <w:color w:val="747474" w:themeColor="background2" w:themeShade="80"/>
        </w:rPr>
        <w:t>I</w:t>
      </w:r>
      <w:r>
        <w:rPr>
          <w:color w:val="747474" w:themeColor="background2" w:themeShade="80"/>
        </w:rPr>
        <w:t>nverter</w:t>
      </w:r>
      <w:r w:rsidR="00752253">
        <w:rPr>
          <w:color w:val="747474" w:themeColor="background2" w:themeShade="80"/>
        </w:rPr>
        <w:t>-</w:t>
      </w:r>
      <w:r w:rsidR="00F2002F">
        <w:rPr>
          <w:color w:val="747474" w:themeColor="background2" w:themeShade="80"/>
        </w:rPr>
        <w:t>B</w:t>
      </w:r>
      <w:r>
        <w:rPr>
          <w:color w:val="747474" w:themeColor="background2" w:themeShade="80"/>
        </w:rPr>
        <w:t xml:space="preserve">ased </w:t>
      </w:r>
      <w:r w:rsidR="00F2002F">
        <w:rPr>
          <w:color w:val="747474" w:themeColor="background2" w:themeShade="80"/>
        </w:rPr>
        <w:t>R</w:t>
      </w:r>
      <w:r>
        <w:rPr>
          <w:color w:val="747474" w:themeColor="background2" w:themeShade="80"/>
        </w:rPr>
        <w:t>esources and why do I hear a lot about them?</w:t>
      </w:r>
      <w:bookmarkEnd w:id="20"/>
    </w:p>
    <w:p w14:paraId="40B94920" w14:textId="3E7F6487" w:rsidR="00B66866" w:rsidRDefault="00296F3B" w:rsidP="004B2FE9">
      <w:pPr>
        <w:widowControl w:val="0"/>
      </w:pPr>
      <w:r w:rsidRPr="00296F3B">
        <w:rPr>
          <w:noProof/>
        </w:rPr>
        <w:drawing>
          <wp:anchor distT="0" distB="0" distL="114300" distR="114300" simplePos="0" relativeHeight="251669504" behindDoc="0" locked="0" layoutInCell="1" allowOverlap="1" wp14:anchorId="0E0E1A38" wp14:editId="2C24F022">
            <wp:simplePos x="0" y="0"/>
            <wp:positionH relativeFrom="column">
              <wp:posOffset>2933700</wp:posOffset>
            </wp:positionH>
            <wp:positionV relativeFrom="paragraph">
              <wp:posOffset>0</wp:posOffset>
            </wp:positionV>
            <wp:extent cx="2838846" cy="2152950"/>
            <wp:effectExtent l="0" t="0" r="0" b="0"/>
            <wp:wrapThrough wrapText="bothSides">
              <wp:wrapPolygon edited="0">
                <wp:start x="0" y="0"/>
                <wp:lineTo x="0" y="21409"/>
                <wp:lineTo x="21455" y="21409"/>
                <wp:lineTo x="21455" y="0"/>
                <wp:lineTo x="0" y="0"/>
              </wp:wrapPolygon>
            </wp:wrapThrough>
            <wp:docPr id="1707842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842598" name=""/>
                    <pic:cNvPicPr/>
                  </pic:nvPicPr>
                  <pic:blipFill>
                    <a:blip r:embed="rId20">
                      <a:extLst>
                        <a:ext uri="{28A0092B-C50C-407E-A947-70E740481C1C}">
                          <a14:useLocalDpi xmlns:a14="http://schemas.microsoft.com/office/drawing/2010/main" val="0"/>
                        </a:ext>
                      </a:extLst>
                    </a:blip>
                    <a:stretch>
                      <a:fillRect/>
                    </a:stretch>
                  </pic:blipFill>
                  <pic:spPr>
                    <a:xfrm>
                      <a:off x="0" y="0"/>
                      <a:ext cx="2838846" cy="2152950"/>
                    </a:xfrm>
                    <a:prstGeom prst="rect">
                      <a:avLst/>
                    </a:prstGeom>
                  </pic:spPr>
                </pic:pic>
              </a:graphicData>
            </a:graphic>
          </wp:anchor>
        </w:drawing>
      </w:r>
      <w:r w:rsidR="00B66866" w:rsidRPr="00B66866">
        <w:t xml:space="preserve">Historically, most generation </w:t>
      </w:r>
      <w:r w:rsidR="0087382C">
        <w:t>re</w:t>
      </w:r>
      <w:r w:rsidR="00B66866" w:rsidRPr="00B66866">
        <w:t xml:space="preserve">sources have generated </w:t>
      </w:r>
      <w:r w:rsidR="009702D9">
        <w:t>AC</w:t>
      </w:r>
      <w:r w:rsidR="001F26BF">
        <w:t xml:space="preserve"> and been</w:t>
      </w:r>
      <w:hyperlink w:anchor="_What_kind_of" w:history="1">
        <w:r w:rsidR="001F26BF" w:rsidRPr="00CD28D2">
          <w:rPr>
            <w:rStyle w:val="Hyperlink"/>
          </w:rPr>
          <w:t xml:space="preserve"> connec</w:t>
        </w:r>
        <w:r w:rsidR="001F26BF" w:rsidRPr="00CD28D2">
          <w:rPr>
            <w:rStyle w:val="Hyperlink"/>
          </w:rPr>
          <w:t>t</w:t>
        </w:r>
        <w:r w:rsidR="001F26BF" w:rsidRPr="00CD28D2">
          <w:rPr>
            <w:rStyle w:val="Hyperlink"/>
          </w:rPr>
          <w:t>ed synchronously to the grid</w:t>
        </w:r>
      </w:hyperlink>
      <w:r w:rsidR="001F26BF">
        <w:t>.</w:t>
      </w:r>
      <w:r w:rsidR="00B66866" w:rsidRPr="00B66866">
        <w:t xml:space="preserve"> In contrast, wind and solar-based resources</w:t>
      </w:r>
      <w:r w:rsidR="00CA7C05">
        <w:t xml:space="preserve"> along with B</w:t>
      </w:r>
      <w:r w:rsidR="00CB12CC">
        <w:t xml:space="preserve">attery </w:t>
      </w:r>
      <w:r w:rsidR="00CA7C05">
        <w:t>E</w:t>
      </w:r>
      <w:r w:rsidR="00CB12CC">
        <w:t>le</w:t>
      </w:r>
      <w:r w:rsidR="00632C4F">
        <w:t>c</w:t>
      </w:r>
      <w:r w:rsidR="00CB12CC">
        <w:t>tric</w:t>
      </w:r>
      <w:r w:rsidR="00632C4F">
        <w:t xml:space="preserve"> </w:t>
      </w:r>
      <w:r w:rsidR="00CA7C05">
        <w:t>S</w:t>
      </w:r>
      <w:r w:rsidR="00632C4F">
        <w:t xml:space="preserve">torage </w:t>
      </w:r>
      <w:r w:rsidR="00CA7C05">
        <w:t>S</w:t>
      </w:r>
      <w:r w:rsidR="00632C4F">
        <w:t>ystems</w:t>
      </w:r>
      <w:r w:rsidR="00B66866" w:rsidRPr="00B66866">
        <w:t xml:space="preserve"> </w:t>
      </w:r>
      <w:hyperlink w:anchor="_Why_do_wind" w:history="1">
        <w:r w:rsidR="00632C4F" w:rsidRPr="00CF269B">
          <w:rPr>
            <w:rStyle w:val="Hyperlink"/>
          </w:rPr>
          <w:t>produce</w:t>
        </w:r>
        <w:r w:rsidR="00133B1E" w:rsidRPr="00CF269B">
          <w:rPr>
            <w:rStyle w:val="Hyperlink"/>
          </w:rPr>
          <w:t xml:space="preserve"> </w:t>
        </w:r>
        <w:r w:rsidR="009702D9" w:rsidRPr="00CF269B">
          <w:rPr>
            <w:rStyle w:val="Hyperlink"/>
          </w:rPr>
          <w:t>DC</w:t>
        </w:r>
        <w:r w:rsidR="00B66866" w:rsidRPr="00CF269B">
          <w:rPr>
            <w:rStyle w:val="Hyperlink"/>
          </w:rPr>
          <w:t xml:space="preserve">, which must be converted to </w:t>
        </w:r>
        <w:r w:rsidR="009702D9" w:rsidRPr="00CF269B">
          <w:rPr>
            <w:rStyle w:val="Hyperlink"/>
          </w:rPr>
          <w:t>AC</w:t>
        </w:r>
        <w:r w:rsidR="00B66866" w:rsidRPr="00CF269B">
          <w:rPr>
            <w:rStyle w:val="Hyperlink"/>
          </w:rPr>
          <w:t xml:space="preserve"> before connecting to the grid.</w:t>
        </w:r>
      </w:hyperlink>
      <w:r w:rsidR="00B66866" w:rsidRPr="00B66866">
        <w:t xml:space="preserve"> This conversion is done by an electronic device called an inverter. Collectively then, wind, solar and batteries are referred to as “</w:t>
      </w:r>
      <w:r w:rsidR="00F2002F">
        <w:t>I</w:t>
      </w:r>
      <w:r w:rsidR="00B66866" w:rsidRPr="00B66866">
        <w:t>nverter-</w:t>
      </w:r>
      <w:r w:rsidR="00F2002F">
        <w:t>B</w:t>
      </w:r>
      <w:r w:rsidR="00B66866" w:rsidRPr="00B66866">
        <w:t xml:space="preserve">ased </w:t>
      </w:r>
      <w:r w:rsidR="00F2002F">
        <w:t>R</w:t>
      </w:r>
      <w:r w:rsidR="00B66866" w:rsidRPr="00B66866">
        <w:t>esources</w:t>
      </w:r>
      <w:r w:rsidR="001B65A8">
        <w:t>” or IBRs</w:t>
      </w:r>
    </w:p>
    <w:p w14:paraId="0114BF1B" w14:textId="2FC64869" w:rsidR="00522D5B" w:rsidRDefault="0019647F" w:rsidP="004B2FE9">
      <w:pPr>
        <w:widowControl w:val="0"/>
      </w:pPr>
      <w:r>
        <w:t xml:space="preserve">While generally </w:t>
      </w:r>
      <w:r w:rsidR="001B65A8">
        <w:t xml:space="preserve">IBRs </w:t>
      </w:r>
      <w:r>
        <w:t xml:space="preserve">work </w:t>
      </w:r>
      <w:proofErr w:type="gramStart"/>
      <w:r>
        <w:t>fairly seamlessly</w:t>
      </w:r>
      <w:proofErr w:type="gramEnd"/>
      <w:r>
        <w:t>, there are occasions where they can lead to</w:t>
      </w:r>
      <w:r w:rsidR="001B65A8">
        <w:t>,</w:t>
      </w:r>
      <w:r>
        <w:t xml:space="preserve"> or contribute to</w:t>
      </w:r>
      <w:r w:rsidR="001B65A8">
        <w:t>,</w:t>
      </w:r>
      <w:r>
        <w:t xml:space="preserve"> instabilities on the grid.</w:t>
      </w:r>
      <w:r w:rsidR="00522D5B">
        <w:t xml:space="preserve"> </w:t>
      </w:r>
      <w:r w:rsidR="001B65A8">
        <w:t>A</w:t>
      </w:r>
      <w:r w:rsidR="00522D5B">
        <w:t>reas of particular concern are:</w:t>
      </w:r>
    </w:p>
    <w:p w14:paraId="2B72AC7B" w14:textId="2EBB169D" w:rsidR="00374449" w:rsidRDefault="00374449" w:rsidP="004B2FE9">
      <w:pPr>
        <w:pStyle w:val="ListParagraph"/>
        <w:widowControl w:val="0"/>
        <w:numPr>
          <w:ilvl w:val="0"/>
          <w:numId w:val="12"/>
        </w:numPr>
      </w:pPr>
      <w:hyperlink w:anchor="RideThrough" w:history="1">
        <w:r w:rsidRPr="008604CF">
          <w:rPr>
            <w:rStyle w:val="Hyperlink"/>
          </w:rPr>
          <w:t>Ride-through</w:t>
        </w:r>
      </w:hyperlink>
      <w:r w:rsidR="00403A1D">
        <w:t>:</w:t>
      </w:r>
      <w:r>
        <w:t xml:space="preserve"> This refers to the</w:t>
      </w:r>
      <w:r w:rsidR="00892792">
        <w:t xml:space="preserve"> </w:t>
      </w:r>
      <w:r w:rsidR="00133B1E">
        <w:t xml:space="preserve">ability </w:t>
      </w:r>
      <w:r w:rsidR="00892792">
        <w:t>of a</w:t>
      </w:r>
      <w:r w:rsidR="00CA473C">
        <w:t xml:space="preserve"> </w:t>
      </w:r>
      <w:r w:rsidR="00403A1D">
        <w:t>generator</w:t>
      </w:r>
      <w:r w:rsidR="00892792">
        <w:t xml:space="preserve"> to </w:t>
      </w:r>
      <w:r w:rsidR="00133B1E">
        <w:t>remain connected to</w:t>
      </w:r>
      <w:r w:rsidR="00892792">
        <w:t xml:space="preserve"> the grid in the face of </w:t>
      </w:r>
      <w:r w:rsidR="0008397C">
        <w:t>voltage or frequency fluctuations.</w:t>
      </w:r>
      <w:r w:rsidR="00BA5684">
        <w:t xml:space="preserve"> </w:t>
      </w:r>
      <w:proofErr w:type="gramStart"/>
      <w:r w:rsidR="00BA5684">
        <w:t>Typically</w:t>
      </w:r>
      <w:proofErr w:type="gramEnd"/>
      <w:r w:rsidR="00BA5684">
        <w:t xml:space="preserve"> synchronous generators will ride through</w:t>
      </w:r>
      <w:r w:rsidR="00AB3BC2">
        <w:t xml:space="preserve"> such fluctuations. However, many inverters will disconnect from the grid in these circumstances.</w:t>
      </w:r>
    </w:p>
    <w:p w14:paraId="0564C530" w14:textId="77777777" w:rsidR="006D2810" w:rsidRPr="008630A4" w:rsidRDefault="00901D81" w:rsidP="004B2FE9">
      <w:pPr>
        <w:pStyle w:val="ListParagraph"/>
        <w:widowControl w:val="0"/>
        <w:numPr>
          <w:ilvl w:val="0"/>
          <w:numId w:val="12"/>
        </w:numPr>
      </w:pPr>
      <w:hyperlink w:anchor="GridForming" w:history="1">
        <w:r w:rsidRPr="008604CF">
          <w:rPr>
            <w:rStyle w:val="Hyperlink"/>
          </w:rPr>
          <w:t>Grid f</w:t>
        </w:r>
        <w:r w:rsidR="005F5D18">
          <w:rPr>
            <w:rStyle w:val="Hyperlink"/>
          </w:rPr>
          <w:t>ollowing</w:t>
        </w:r>
      </w:hyperlink>
      <w:r>
        <w:t xml:space="preserve"> </w:t>
      </w:r>
      <w:r w:rsidR="00C128EF">
        <w:t xml:space="preserve">is </w:t>
      </w:r>
      <w:r w:rsidR="00E47D47" w:rsidRPr="00E47D47">
        <w:t xml:space="preserve">an </w:t>
      </w:r>
      <w:proofErr w:type="gramStart"/>
      <w:r w:rsidR="00E47D47" w:rsidRPr="00E47D47">
        <w:t>inverter based</w:t>
      </w:r>
      <w:proofErr w:type="gramEnd"/>
      <w:r w:rsidR="00E47D47" w:rsidRPr="00E47D47">
        <w:t xml:space="preserve"> </w:t>
      </w:r>
      <w:r w:rsidR="004E6D45">
        <w:t>resource</w:t>
      </w:r>
      <w:r w:rsidR="00E47D47" w:rsidRPr="00E47D47">
        <w:t xml:space="preserve"> that </w:t>
      </w:r>
      <w:r w:rsidR="00E47D47" w:rsidRPr="004B2FE9">
        <w:t>synchronizes to the voltage and frequency of the existing electrical grid</w:t>
      </w:r>
      <w:r w:rsidR="00E47D47" w:rsidRPr="00E47D47">
        <w:t xml:space="preserve">, rather than setting them. It is </w:t>
      </w:r>
      <w:r w:rsidR="00E47D47" w:rsidRPr="004B2FE9">
        <w:t>dependent on a live grid signal</w:t>
      </w:r>
      <w:r w:rsidR="00E47D47" w:rsidRPr="00E47D47">
        <w:t xml:space="preserve"> to </w:t>
      </w:r>
      <w:r w:rsidR="008A304F" w:rsidRPr="00E47D47">
        <w:t>operate.</w:t>
      </w:r>
      <w:r w:rsidR="00651513">
        <w:t xml:space="preserve"> </w:t>
      </w:r>
      <w:r w:rsidR="004E6D45">
        <w:t xml:space="preserve">Am </w:t>
      </w:r>
      <w:proofErr w:type="gramStart"/>
      <w:r w:rsidR="004E6D45">
        <w:t>inverter based</w:t>
      </w:r>
      <w:proofErr w:type="gramEnd"/>
      <w:r w:rsidR="004E6D45">
        <w:t xml:space="preserve"> resource that doesn’t need a </w:t>
      </w:r>
      <w:r w:rsidR="006D2810">
        <w:t>signal f</w:t>
      </w:r>
      <w:r w:rsidR="006D2810" w:rsidRPr="008630A4">
        <w:t>rom the grid to operate in considered grid forming.</w:t>
      </w:r>
    </w:p>
    <w:p w14:paraId="31D47DF9" w14:textId="229CDD05" w:rsidR="006D2810" w:rsidRPr="008630A4" w:rsidRDefault="008630A4" w:rsidP="006D2810">
      <w:pPr>
        <w:pStyle w:val="ListParagraph"/>
        <w:widowControl w:val="0"/>
        <w:numPr>
          <w:ilvl w:val="0"/>
          <w:numId w:val="12"/>
        </w:numPr>
      </w:pPr>
      <w:r w:rsidRPr="008630A4">
        <w:t>G</w:t>
      </w:r>
      <w:r w:rsidR="006D2810" w:rsidRPr="008630A4">
        <w:t xml:space="preserve">rid-forming capability </w:t>
      </w:r>
      <w:r w:rsidRPr="008630A4">
        <w:t>is</w:t>
      </w:r>
      <w:r w:rsidR="006D2810" w:rsidRPr="008630A4">
        <w:t xml:space="preserve"> essential to maintain stability</w:t>
      </w:r>
      <w:r w:rsidRPr="008630A4">
        <w:t xml:space="preserve"> </w:t>
      </w:r>
      <w:r w:rsidRPr="006D2810">
        <w:t>is especially critical for</w:t>
      </w:r>
      <w:r w:rsidRPr="008630A4">
        <w:t xml:space="preserve"> the following situatio</w:t>
      </w:r>
      <w:r w:rsidR="004500F5">
        <w:t>ns</w:t>
      </w:r>
      <w:r w:rsidRPr="008630A4">
        <w:t>:</w:t>
      </w:r>
    </w:p>
    <w:p w14:paraId="320E57E3" w14:textId="77777777" w:rsidR="006D2810" w:rsidRPr="006D2810" w:rsidRDefault="006D2810" w:rsidP="008630A4">
      <w:pPr>
        <w:pStyle w:val="ListParagraph"/>
        <w:widowControl w:val="0"/>
        <w:numPr>
          <w:ilvl w:val="1"/>
          <w:numId w:val="12"/>
        </w:numPr>
      </w:pPr>
      <w:r w:rsidRPr="006D2810">
        <w:t>Isolated systems (islands, microgrids).</w:t>
      </w:r>
    </w:p>
    <w:p w14:paraId="6B4E5FD3" w14:textId="6721E05F" w:rsidR="006D2810" w:rsidRPr="006D2810" w:rsidRDefault="004500F5" w:rsidP="008630A4">
      <w:pPr>
        <w:pStyle w:val="ListParagraph"/>
        <w:widowControl w:val="0"/>
        <w:numPr>
          <w:ilvl w:val="1"/>
          <w:numId w:val="12"/>
        </w:numPr>
      </w:pPr>
      <w:hyperlink w:anchor="_What_does_inertia" w:history="1">
        <w:r w:rsidR="006D2810" w:rsidRPr="006D2810">
          <w:rPr>
            <w:rStyle w:val="Hyperlink"/>
          </w:rPr>
          <w:t>Low-inertia grids (</w:t>
        </w:r>
        <w:r w:rsidRPr="004500F5">
          <w:rPr>
            <w:rStyle w:val="Hyperlink"/>
          </w:rPr>
          <w:t xml:space="preserve">grids with </w:t>
        </w:r>
        <w:r w:rsidR="006D2810" w:rsidRPr="006D2810">
          <w:rPr>
            <w:rStyle w:val="Hyperlink"/>
          </w:rPr>
          <w:t xml:space="preserve">high </w:t>
        </w:r>
        <w:r w:rsidRPr="004500F5">
          <w:rPr>
            <w:rStyle w:val="Hyperlink"/>
          </w:rPr>
          <w:t xml:space="preserve">intermittent </w:t>
        </w:r>
        <w:r w:rsidR="006D2810" w:rsidRPr="006D2810">
          <w:rPr>
            <w:rStyle w:val="Hyperlink"/>
          </w:rPr>
          <w:t>renewable penetration)</w:t>
        </w:r>
      </w:hyperlink>
      <w:r w:rsidR="006D2810" w:rsidRPr="006D2810">
        <w:t>.</w:t>
      </w:r>
    </w:p>
    <w:p w14:paraId="38BF22FB" w14:textId="350AC20E" w:rsidR="006D2810" w:rsidRPr="006D2810" w:rsidRDefault="006D2810" w:rsidP="008630A4">
      <w:pPr>
        <w:pStyle w:val="ListParagraph"/>
        <w:widowControl w:val="0"/>
        <w:numPr>
          <w:ilvl w:val="1"/>
          <w:numId w:val="12"/>
        </w:numPr>
      </w:pPr>
      <w:r w:rsidRPr="006D2810">
        <w:t xml:space="preserve">Black start recovery </w:t>
      </w:r>
      <w:r w:rsidR="008630A4">
        <w:t xml:space="preserve">of the grid </w:t>
      </w:r>
      <w:r w:rsidRPr="006D2810">
        <w:t>after a major outage.</w:t>
      </w:r>
    </w:p>
    <w:p w14:paraId="0D4945DD" w14:textId="17ADBE71" w:rsidR="00901D81" w:rsidRDefault="00651513" w:rsidP="004B2FE9">
      <w:pPr>
        <w:pStyle w:val="ListParagraph"/>
        <w:widowControl w:val="0"/>
        <w:numPr>
          <w:ilvl w:val="0"/>
          <w:numId w:val="12"/>
        </w:numPr>
      </w:pPr>
      <w:r>
        <w:t xml:space="preserve"> in</w:t>
      </w:r>
      <w:r w:rsidR="00D576F2">
        <w:t xml:space="preserve">verter based resource would be </w:t>
      </w:r>
      <w:proofErr w:type="spellStart"/>
      <w:r w:rsidR="00D576F2">
        <w:t>uanable</w:t>
      </w:r>
      <w:proofErr w:type="spellEnd"/>
      <w:r w:rsidR="00D576F2">
        <w:t xml:space="preserve"> to </w:t>
      </w:r>
    </w:p>
    <w:p w14:paraId="160FCAF6" w14:textId="53428ACF" w:rsidR="00374449" w:rsidRDefault="00901D81" w:rsidP="004B2FE9">
      <w:pPr>
        <w:pStyle w:val="ListParagraph"/>
        <w:widowControl w:val="0"/>
        <w:numPr>
          <w:ilvl w:val="0"/>
          <w:numId w:val="12"/>
        </w:numPr>
      </w:pPr>
      <w:hyperlink w:anchor="BlackStart" w:history="1">
        <w:r w:rsidRPr="008604CF">
          <w:rPr>
            <w:rStyle w:val="Hyperlink"/>
          </w:rPr>
          <w:t>Black Start</w:t>
        </w:r>
      </w:hyperlink>
      <w:r w:rsidR="0008397C">
        <w:t>. This is the ability of</w:t>
      </w:r>
      <w:r w:rsidR="009B76BF">
        <w:t xml:space="preserve"> </w:t>
      </w:r>
      <w:r w:rsidR="00802379">
        <w:t>a generator</w:t>
      </w:r>
      <w:r w:rsidR="00F53689">
        <w:t>,</w:t>
      </w:r>
      <w:r w:rsidR="009B76BF">
        <w:t xml:space="preserve"> in the event of a grid shutdown</w:t>
      </w:r>
      <w:r w:rsidR="00F53689">
        <w:t>,</w:t>
      </w:r>
      <w:r w:rsidR="009B76BF">
        <w:t xml:space="preserve"> to restart</w:t>
      </w:r>
      <w:r w:rsidR="00C441B8">
        <w:t xml:space="preserve"> </w:t>
      </w:r>
      <w:r w:rsidR="009B76BF">
        <w:t>the grid.</w:t>
      </w:r>
    </w:p>
    <w:p w14:paraId="0483E959" w14:textId="0ACC93B0" w:rsidR="00BA4C74" w:rsidRDefault="00257258" w:rsidP="000F4C64">
      <w:pPr>
        <w:pStyle w:val="ListParagraph"/>
        <w:numPr>
          <w:ilvl w:val="0"/>
          <w:numId w:val="12"/>
        </w:numPr>
      </w:pPr>
      <w:r>
        <w:t>Potential back door vulnerabilities</w:t>
      </w:r>
      <w:r w:rsidR="000F4C64">
        <w:t>.</w:t>
      </w:r>
      <w:r w:rsidR="00651513">
        <w:t xml:space="preserve"> </w:t>
      </w:r>
      <w:r w:rsidR="00BA4C74" w:rsidRPr="00D62D53">
        <w:t>Inverters almost all have some form of remote connectivity</w:t>
      </w:r>
      <w:r w:rsidR="00BA4C74">
        <w:t xml:space="preserve"> to enable remote control by legitimate owners and operators. </w:t>
      </w:r>
      <w:r w:rsidR="00BA4C74">
        <w:lastRenderedPageBreak/>
        <w:t>D</w:t>
      </w:r>
      <w:r w:rsidR="00BA4C74" w:rsidRPr="00D62D53">
        <w:t>epending on where they are physically, a cell</w:t>
      </w:r>
      <w:r w:rsidR="00CD1534">
        <w:t>ular network</w:t>
      </w:r>
      <w:r w:rsidR="00BA4C74" w:rsidRPr="00D62D53">
        <w:t xml:space="preserve"> connection might be the only practical way to connect to th</w:t>
      </w:r>
      <w:r w:rsidR="00BA4C74">
        <w:t>e</w:t>
      </w:r>
      <w:r w:rsidR="00BA4C74" w:rsidRPr="00D62D53">
        <w:t>m.</w:t>
      </w:r>
      <w:r w:rsidR="00BA4C74">
        <w:t xml:space="preserve"> </w:t>
      </w:r>
      <w:r w:rsidR="000F4C64">
        <w:t>Therefore, m</w:t>
      </w:r>
      <w:r w:rsidR="00BA4C74">
        <w:t>any inverters are vulnerable to malicious actors attempting unauthorized entry.</w:t>
      </w:r>
    </w:p>
    <w:p w14:paraId="72658FBC" w14:textId="1D72FD69" w:rsidR="00257258" w:rsidRDefault="000F4C64" w:rsidP="004B2FE9">
      <w:pPr>
        <w:widowControl w:val="0"/>
      </w:pPr>
      <w:r>
        <w:t xml:space="preserve">These are in addition to the need for grid operators to </w:t>
      </w:r>
      <w:r w:rsidR="00AC6720">
        <w:t xml:space="preserve">ensure that there is sufficient back-up generation </w:t>
      </w:r>
      <w:r w:rsidR="00EF0321">
        <w:t>if</w:t>
      </w:r>
      <w:r w:rsidR="00AC6720">
        <w:t xml:space="preserve"> electricity from renewable generation resources isn’t available</w:t>
      </w:r>
      <w:r w:rsidR="004B09C4">
        <w:t xml:space="preserve"> in the face or a demand spike or the loss of other generation</w:t>
      </w:r>
      <w:r w:rsidR="00AC6720">
        <w:t>.</w:t>
      </w:r>
    </w:p>
    <w:p w14:paraId="241751B8" w14:textId="36AB6B22" w:rsidR="00C05704" w:rsidRDefault="00C05704" w:rsidP="004B2FE9">
      <w:pPr>
        <w:widowControl w:val="0"/>
      </w:pPr>
      <w:r>
        <w:t xml:space="preserve">A recent example of the </w:t>
      </w:r>
      <w:r w:rsidR="00AC6720">
        <w:t>availability</w:t>
      </w:r>
      <w:r w:rsidR="009B76BF">
        <w:t xml:space="preserve"> </w:t>
      </w:r>
      <w:r>
        <w:t xml:space="preserve">challenges faced by IBRs was brought home in the UK on 8 January 2025 during the tightest day since 2011. The spare margin – the surplus generation capacity available to meet demand – fell to worryingly low levels, with a real risk of demand control or even a blackout. Read the report </w:t>
      </w:r>
      <w:hyperlink r:id="rId21" w:history="1">
        <w:r w:rsidRPr="00FA4F97">
          <w:rPr>
            <w:rStyle w:val="Hyperlink"/>
          </w:rPr>
          <w:t>here</w:t>
        </w:r>
      </w:hyperlink>
      <w:r>
        <w:t>.</w:t>
      </w:r>
    </w:p>
    <w:p w14:paraId="1EBD4348" w14:textId="77777777" w:rsidR="00596291" w:rsidRPr="00B66866" w:rsidRDefault="00596291" w:rsidP="004B2FE9">
      <w:pPr>
        <w:widowControl w:val="0"/>
      </w:pPr>
      <w:r>
        <w:t xml:space="preserve">For more on inverter-based resources and grid stability, the experts break it down </w:t>
      </w:r>
      <w:hyperlink r:id="rId22" w:history="1">
        <w:r w:rsidRPr="004021CC">
          <w:rPr>
            <w:rStyle w:val="Hyperlink"/>
          </w:rPr>
          <w:t>here</w:t>
        </w:r>
      </w:hyperlink>
      <w:r>
        <w:t>.</w:t>
      </w:r>
    </w:p>
    <w:p w14:paraId="75318B83" w14:textId="77777777" w:rsidR="00235710" w:rsidRPr="000D4A64" w:rsidRDefault="00235710" w:rsidP="00CD28D2">
      <w:pPr>
        <w:pStyle w:val="Heading2"/>
        <w:rPr>
          <w:color w:val="747474" w:themeColor="background2" w:themeShade="80"/>
        </w:rPr>
      </w:pPr>
      <w:bookmarkStart w:id="21" w:name="BlackStart"/>
      <w:bookmarkStart w:id="22" w:name="_Toc206087921"/>
      <w:r w:rsidRPr="00CD28D2">
        <w:rPr>
          <w:color w:val="747474" w:themeColor="background2" w:themeShade="80"/>
        </w:rPr>
        <w:t>What is DER?</w:t>
      </w:r>
      <w:bookmarkEnd w:id="22"/>
    </w:p>
    <w:p w14:paraId="4C90D73D" w14:textId="5FD68356" w:rsidR="00885BF7" w:rsidRDefault="0041519A" w:rsidP="00CD28D2">
      <w:r>
        <w:t xml:space="preserve">A Distributed Energy Resource (DER) is </w:t>
      </w:r>
      <w:r w:rsidRPr="0041519A">
        <w:t>any small-scale electricity supply or storage technology that is connected to the distribution system close to the point of use, rather than at large central power stations</w:t>
      </w:r>
      <w:r>
        <w:t xml:space="preserve"> or on the transmission system.</w:t>
      </w:r>
      <w:r w:rsidR="00107796">
        <w:t xml:space="preserve"> They can be connected behind a customer’s meter.</w:t>
      </w:r>
    </w:p>
    <w:p w14:paraId="23BD7739" w14:textId="2D76B089" w:rsidR="00107796" w:rsidRDefault="00107796" w:rsidP="00CD28D2">
      <w:r>
        <w:t>Some examples of DER include:</w:t>
      </w:r>
    </w:p>
    <w:p w14:paraId="111F1FC0" w14:textId="1B7F352E" w:rsidR="00DD257A" w:rsidRPr="00DD257A" w:rsidRDefault="00DD257A" w:rsidP="00DD257A">
      <w:pPr>
        <w:pStyle w:val="ListParagraph"/>
        <w:numPr>
          <w:ilvl w:val="0"/>
          <w:numId w:val="20"/>
        </w:numPr>
      </w:pPr>
      <w:r w:rsidRPr="00DD257A">
        <w:t>Generation</w:t>
      </w:r>
    </w:p>
    <w:p w14:paraId="7211C3F1" w14:textId="77777777" w:rsidR="00DD257A" w:rsidRPr="00DD257A" w:rsidRDefault="00DD257A" w:rsidP="00DD257A">
      <w:pPr>
        <w:pStyle w:val="ListParagraph"/>
        <w:numPr>
          <w:ilvl w:val="1"/>
          <w:numId w:val="20"/>
        </w:numPr>
      </w:pPr>
      <w:r w:rsidRPr="00DD257A">
        <w:t>Rooftop solar PV</w:t>
      </w:r>
    </w:p>
    <w:p w14:paraId="2E96E16C" w14:textId="77777777" w:rsidR="00DD257A" w:rsidRPr="00DD257A" w:rsidRDefault="00DD257A" w:rsidP="00DD257A">
      <w:pPr>
        <w:pStyle w:val="ListParagraph"/>
        <w:numPr>
          <w:ilvl w:val="1"/>
          <w:numId w:val="20"/>
        </w:numPr>
      </w:pPr>
      <w:r w:rsidRPr="00DD257A">
        <w:t>Small wind turbines</w:t>
      </w:r>
    </w:p>
    <w:p w14:paraId="6D52C339" w14:textId="77777777" w:rsidR="00DD257A" w:rsidRPr="00DD257A" w:rsidRDefault="00DD257A" w:rsidP="00DD257A">
      <w:pPr>
        <w:pStyle w:val="ListParagraph"/>
        <w:numPr>
          <w:ilvl w:val="1"/>
          <w:numId w:val="20"/>
        </w:numPr>
      </w:pPr>
      <w:r w:rsidRPr="00DD257A">
        <w:t>Micro-hydro units</w:t>
      </w:r>
    </w:p>
    <w:p w14:paraId="1B185D7E" w14:textId="77777777" w:rsidR="00DD257A" w:rsidRPr="00DD257A" w:rsidRDefault="00DD257A" w:rsidP="00DD257A">
      <w:pPr>
        <w:pStyle w:val="ListParagraph"/>
        <w:numPr>
          <w:ilvl w:val="1"/>
          <w:numId w:val="20"/>
        </w:numPr>
      </w:pPr>
      <w:r w:rsidRPr="00DD257A">
        <w:t>Natural gas microturbines</w:t>
      </w:r>
    </w:p>
    <w:p w14:paraId="10C760F3" w14:textId="30CAF029" w:rsidR="00DD257A" w:rsidRPr="00DD257A" w:rsidRDefault="00DD257A" w:rsidP="00DD257A">
      <w:pPr>
        <w:pStyle w:val="ListParagraph"/>
        <w:numPr>
          <w:ilvl w:val="0"/>
          <w:numId w:val="20"/>
        </w:numPr>
      </w:pPr>
      <w:r w:rsidRPr="00DD257A">
        <w:t>Storage</w:t>
      </w:r>
    </w:p>
    <w:p w14:paraId="4BDF0A44" w14:textId="77777777" w:rsidR="00DD257A" w:rsidRPr="00DD257A" w:rsidRDefault="00DD257A" w:rsidP="00DD257A">
      <w:pPr>
        <w:pStyle w:val="ListParagraph"/>
        <w:numPr>
          <w:ilvl w:val="1"/>
          <w:numId w:val="20"/>
        </w:numPr>
      </w:pPr>
      <w:r w:rsidRPr="00DD257A">
        <w:t>Residential or commercial battery systems</w:t>
      </w:r>
    </w:p>
    <w:p w14:paraId="4699B130" w14:textId="77777777" w:rsidR="00DD257A" w:rsidRPr="00DD257A" w:rsidRDefault="00DD257A" w:rsidP="00DD257A">
      <w:pPr>
        <w:pStyle w:val="ListParagraph"/>
        <w:numPr>
          <w:ilvl w:val="1"/>
          <w:numId w:val="20"/>
        </w:numPr>
      </w:pPr>
      <w:r w:rsidRPr="00DD257A">
        <w:t>Electric vehicle batteries (when used for grid services)</w:t>
      </w:r>
    </w:p>
    <w:p w14:paraId="112F5A27" w14:textId="77777777" w:rsidR="00DD257A" w:rsidRPr="00DD257A" w:rsidRDefault="00DD257A" w:rsidP="00DD257A">
      <w:pPr>
        <w:pStyle w:val="ListParagraph"/>
        <w:numPr>
          <w:ilvl w:val="1"/>
          <w:numId w:val="20"/>
        </w:numPr>
      </w:pPr>
      <w:r w:rsidRPr="00DD257A">
        <w:t>Thermal storage (ice storage for cooling)</w:t>
      </w:r>
    </w:p>
    <w:p w14:paraId="60A24A3B" w14:textId="065B19BA" w:rsidR="00DD257A" w:rsidRPr="00DD257A" w:rsidRDefault="00DD257A" w:rsidP="00DD257A">
      <w:pPr>
        <w:pStyle w:val="ListParagraph"/>
        <w:numPr>
          <w:ilvl w:val="0"/>
          <w:numId w:val="20"/>
        </w:numPr>
      </w:pPr>
      <w:r w:rsidRPr="00DD257A">
        <w:t>Flexible Loads</w:t>
      </w:r>
    </w:p>
    <w:p w14:paraId="4D069EE3" w14:textId="77777777" w:rsidR="00DD257A" w:rsidRPr="00DD257A" w:rsidRDefault="00DD257A" w:rsidP="00DD257A">
      <w:pPr>
        <w:pStyle w:val="ListParagraph"/>
        <w:numPr>
          <w:ilvl w:val="1"/>
          <w:numId w:val="20"/>
        </w:numPr>
      </w:pPr>
      <w:r w:rsidRPr="00DD257A">
        <w:t>Smart appliances that can adjust demand</w:t>
      </w:r>
    </w:p>
    <w:p w14:paraId="120A420F" w14:textId="77777777" w:rsidR="00DD257A" w:rsidRPr="00DD257A" w:rsidRDefault="00DD257A" w:rsidP="00DD257A">
      <w:pPr>
        <w:pStyle w:val="ListParagraph"/>
        <w:numPr>
          <w:ilvl w:val="1"/>
          <w:numId w:val="20"/>
        </w:numPr>
      </w:pPr>
      <w:r w:rsidRPr="00DD257A">
        <w:t>Electric vehicle charging that can be scheduled or curtailed</w:t>
      </w:r>
    </w:p>
    <w:p w14:paraId="65325CA9" w14:textId="41BB9056" w:rsidR="00BE00F0" w:rsidRPr="00BE00F0" w:rsidRDefault="00FB6962" w:rsidP="00BE00F0">
      <w:pPr>
        <w:rPr>
          <w:b/>
          <w:bCs/>
        </w:rPr>
      </w:pPr>
      <w:r>
        <w:t xml:space="preserve">DER resources </w:t>
      </w:r>
      <w:r w:rsidR="003011E8">
        <w:t xml:space="preserve">can </w:t>
      </w:r>
      <w:r>
        <w:t xml:space="preserve">provide </w:t>
      </w:r>
      <w:r w:rsidR="003011E8">
        <w:t>r</w:t>
      </w:r>
      <w:r w:rsidR="00BE00F0" w:rsidRPr="00BE00F0">
        <w:t>esilience</w:t>
      </w:r>
      <w:r w:rsidR="003011E8">
        <w:t xml:space="preserve"> </w:t>
      </w:r>
      <w:r w:rsidR="00BE00F0">
        <w:t xml:space="preserve">by </w:t>
      </w:r>
      <w:r w:rsidR="00BE00F0" w:rsidRPr="00BE00F0">
        <w:t>supply</w:t>
      </w:r>
      <w:r w:rsidR="003011E8">
        <w:t>ing</w:t>
      </w:r>
      <w:r w:rsidR="00BE00F0" w:rsidRPr="00BE00F0">
        <w:t xml:space="preserve"> power during outages in islanded or microgrid mode.</w:t>
      </w:r>
      <w:r w:rsidR="00F82B8F">
        <w:t xml:space="preserve"> However, they can also present challenges, including</w:t>
      </w:r>
      <w:r w:rsidR="00EE535E">
        <w:t>:</w:t>
      </w:r>
    </w:p>
    <w:p w14:paraId="58199A6E" w14:textId="1BD2E031" w:rsidR="00BE00F0" w:rsidRPr="00BE00F0" w:rsidRDefault="00BE00F0" w:rsidP="00BE00F0">
      <w:pPr>
        <w:numPr>
          <w:ilvl w:val="0"/>
          <w:numId w:val="22"/>
        </w:numPr>
      </w:pPr>
      <w:r w:rsidRPr="00BE00F0">
        <w:t xml:space="preserve">Coordination: Large numbers of DERs require advanced control systems like Virtual </w:t>
      </w:r>
      <w:hyperlink w:anchor="_What_is_a" w:history="1">
        <w:r w:rsidRPr="00BE00F0">
          <w:rPr>
            <w:rStyle w:val="Hyperlink"/>
          </w:rPr>
          <w:t>Power Plants (VPPs)</w:t>
        </w:r>
      </w:hyperlink>
      <w:r w:rsidRPr="00BE00F0">
        <w:t>.</w:t>
      </w:r>
    </w:p>
    <w:p w14:paraId="69466266" w14:textId="77777777" w:rsidR="00BE00F0" w:rsidRPr="00BE00F0" w:rsidRDefault="00BE00F0" w:rsidP="00BE00F0">
      <w:pPr>
        <w:numPr>
          <w:ilvl w:val="0"/>
          <w:numId w:val="22"/>
        </w:numPr>
      </w:pPr>
      <w:r w:rsidRPr="00BE00F0">
        <w:lastRenderedPageBreak/>
        <w:t>Grid Impact: High penetration can cause voltage fluctuations, reverse power flows, or protection coordination issues.</w:t>
      </w:r>
    </w:p>
    <w:p w14:paraId="4C39C73C" w14:textId="581CF647" w:rsidR="00BE00F0" w:rsidRPr="00BE00F0" w:rsidRDefault="00BE00F0" w:rsidP="00BE00F0">
      <w:pPr>
        <w:numPr>
          <w:ilvl w:val="0"/>
          <w:numId w:val="22"/>
        </w:numPr>
      </w:pPr>
      <w:r w:rsidRPr="00BE00F0">
        <w:t>Regulation &amp; Market Access: Many markets are still updating rules to allow DERs to participate in wholesale markets</w:t>
      </w:r>
      <w:r w:rsidR="00782543">
        <w:t xml:space="preserve">, which typically only operate </w:t>
      </w:r>
      <w:r w:rsidR="00E23D2C">
        <w:t>on the transmission system</w:t>
      </w:r>
      <w:r w:rsidRPr="00BE00F0">
        <w:t>.</w:t>
      </w:r>
    </w:p>
    <w:p w14:paraId="312F1317" w14:textId="77777777" w:rsidR="00BE00F0" w:rsidRPr="00885BF7" w:rsidRDefault="00BE00F0" w:rsidP="00CD28D2"/>
    <w:p w14:paraId="43465EAD" w14:textId="52B2D208" w:rsidR="002774CB" w:rsidRDefault="00384620" w:rsidP="000D4A64">
      <w:pPr>
        <w:pStyle w:val="Heading2"/>
        <w:rPr>
          <w:color w:val="747474" w:themeColor="background2" w:themeShade="80"/>
        </w:rPr>
      </w:pPr>
      <w:bookmarkStart w:id="23" w:name="_What_is_a"/>
      <w:bookmarkStart w:id="24" w:name="_Toc206087922"/>
      <w:bookmarkEnd w:id="23"/>
      <w:r>
        <w:rPr>
          <w:color w:val="747474" w:themeColor="background2" w:themeShade="80"/>
        </w:rPr>
        <w:t>Wha</w:t>
      </w:r>
      <w:r w:rsidR="00CE5496" w:rsidRPr="00416C98">
        <w:rPr>
          <w:color w:val="747474" w:themeColor="background2" w:themeShade="80"/>
        </w:rPr>
        <w:t>t is a VPP</w:t>
      </w:r>
      <w:r w:rsidR="00A026F5">
        <w:rPr>
          <w:color w:val="747474" w:themeColor="background2" w:themeShade="80"/>
        </w:rPr>
        <w:t>?</w:t>
      </w:r>
      <w:bookmarkEnd w:id="24"/>
    </w:p>
    <w:p w14:paraId="75C6CB29" w14:textId="1704AE70" w:rsidR="00EE401E" w:rsidRPr="00CD28D2" w:rsidRDefault="00EE401E" w:rsidP="00CD28D2">
      <w:pPr>
        <w:divId w:val="2004428109"/>
      </w:pPr>
      <w:r w:rsidRPr="0042071C">
        <w:t>A</w:t>
      </w:r>
      <w:r w:rsidR="00C2049A">
        <w:t xml:space="preserve"> </w:t>
      </w:r>
      <w:r w:rsidRPr="00CD28D2">
        <w:t>Virtual Power Plant (VPP) </w:t>
      </w:r>
      <w:r w:rsidRPr="0042071C">
        <w:t xml:space="preserve">is a coordinated network of small, </w:t>
      </w:r>
      <w:r w:rsidR="00235710" w:rsidRPr="0042071C">
        <w:t>distributed energy resources</w:t>
      </w:r>
      <w:r w:rsidRPr="0042071C">
        <w:t xml:space="preserve"> (DERs) — such as rooftop solar panels, home batteries, electric vehicle chargers, smart appliances, and flexible industrial loads — that are aggregated and managed by software to operate</w:t>
      </w:r>
      <w:r w:rsidRPr="00CD28D2">
        <w:t> like a single power plant </w:t>
      </w:r>
      <w:r w:rsidRPr="0042071C">
        <w:t>in electricity markets.</w:t>
      </w:r>
    </w:p>
    <w:p w14:paraId="666CDA81" w14:textId="331ECD67" w:rsidR="00EE401E" w:rsidRDefault="00EE401E" w:rsidP="0042071C">
      <w:pPr>
        <w:divId w:val="2004428109"/>
      </w:pPr>
      <w:r w:rsidRPr="0042071C">
        <w:t>Instead of being a single large facility like a coal or gas plant, a VPP is</w:t>
      </w:r>
      <w:r w:rsidRPr="00CD28D2">
        <w:t> virtual </w:t>
      </w:r>
      <w:r w:rsidRPr="0042071C">
        <w:t xml:space="preserve">because the assets are geographically </w:t>
      </w:r>
      <w:proofErr w:type="gramStart"/>
      <w:r w:rsidRPr="0042071C">
        <w:t>dispersed</w:t>
      </w:r>
      <w:r w:rsidR="001421D9">
        <w:t>,</w:t>
      </w:r>
      <w:r w:rsidRPr="0042071C">
        <w:t xml:space="preserve"> but</w:t>
      </w:r>
      <w:proofErr w:type="gramEnd"/>
      <w:r w:rsidRPr="0042071C">
        <w:t xml:space="preserve"> are digitally connected and centrally controlled.</w:t>
      </w:r>
    </w:p>
    <w:p w14:paraId="1C9700E9" w14:textId="53660A7E" w:rsidR="000A5D2E" w:rsidRPr="0042071C" w:rsidRDefault="000A5D2E" w:rsidP="00CD28D2">
      <w:pPr>
        <w:divId w:val="2004428109"/>
      </w:pPr>
      <w:r w:rsidRPr="001421D9">
        <w:t>The U.S. Department of Energy estimates that</w:t>
      </w:r>
      <w:r w:rsidRPr="001421D9">
        <w:rPr>
          <w:rStyle w:val="apple-converted-space"/>
          <w:rFonts w:ascii="-webkit-standard" w:eastAsia="Times New Roman" w:hAnsi="-webkit-standard"/>
          <w:color w:val="000000"/>
          <w:sz w:val="27"/>
          <w:szCs w:val="27"/>
        </w:rPr>
        <w:t> </w:t>
      </w:r>
      <w:r w:rsidRPr="001421D9">
        <w:rPr>
          <w:rStyle w:val="Strong"/>
          <w:rFonts w:eastAsia="Times New Roman"/>
          <w:b w:val="0"/>
          <w:bCs w:val="0"/>
          <w:color w:val="000000"/>
        </w:rPr>
        <w:t>30 to 60</w:t>
      </w:r>
      <w:r w:rsidRPr="007B0F50">
        <w:rPr>
          <w:rStyle w:val="Strong"/>
          <w:rFonts w:ascii="Arial" w:eastAsia="Times New Roman" w:hAnsi="Arial" w:cs="Arial"/>
          <w:b w:val="0"/>
          <w:bCs w:val="0"/>
          <w:color w:val="000000"/>
        </w:rPr>
        <w:t> </w:t>
      </w:r>
      <w:r w:rsidRPr="007B0F50">
        <w:rPr>
          <w:rStyle w:val="Strong"/>
          <w:rFonts w:eastAsia="Times New Roman"/>
          <w:b w:val="0"/>
          <w:bCs w:val="0"/>
          <w:color w:val="000000"/>
        </w:rPr>
        <w:t>gigawatts (GW)</w:t>
      </w:r>
      <w:r w:rsidR="00E23D2C">
        <w:rPr>
          <w:rStyle w:val="apple-converted-space"/>
          <w:rFonts w:ascii="-webkit-standard" w:eastAsia="Times New Roman" w:hAnsi="-webkit-standard"/>
          <w:color w:val="000000"/>
          <w:sz w:val="27"/>
          <w:szCs w:val="27"/>
        </w:rPr>
        <w:t xml:space="preserve"> </w:t>
      </w:r>
      <w:r w:rsidRPr="007B0F50">
        <w:t xml:space="preserve">of VPP capacity are </w:t>
      </w:r>
      <w:r w:rsidR="007B0F50">
        <w:t>currently</w:t>
      </w:r>
      <w:r w:rsidR="00E23D2C">
        <w:rPr>
          <w:rStyle w:val="apple-converted-space"/>
          <w:rFonts w:ascii="-webkit-standard" w:eastAsia="Times New Roman" w:hAnsi="-webkit-standard"/>
          <w:color w:val="000000"/>
          <w:sz w:val="27"/>
          <w:szCs w:val="27"/>
        </w:rPr>
        <w:t xml:space="preserve"> </w:t>
      </w:r>
      <w:r w:rsidRPr="007B0F50">
        <w:rPr>
          <w:rStyle w:val="Strong"/>
          <w:rFonts w:eastAsia="Times New Roman"/>
          <w:b w:val="0"/>
          <w:bCs w:val="0"/>
          <w:color w:val="000000"/>
        </w:rPr>
        <w:t>operating on the grid</w:t>
      </w:r>
      <w:r w:rsidR="00E23D2C">
        <w:rPr>
          <w:rStyle w:val="Strong"/>
          <w:rFonts w:eastAsia="Times New Roman"/>
          <w:b w:val="0"/>
          <w:bCs w:val="0"/>
          <w:color w:val="000000"/>
        </w:rPr>
        <w:t xml:space="preserve"> </w:t>
      </w:r>
      <w:r w:rsidRPr="007B0F50">
        <w:t>using commercially available technologies.</w:t>
      </w:r>
      <w:r>
        <w:rPr>
          <w:rStyle w:val="EndnoteReference"/>
        </w:rPr>
        <w:endnoteReference w:id="1"/>
      </w:r>
    </w:p>
    <w:p w14:paraId="10BE0F66" w14:textId="394BA1F5" w:rsidR="007B0F50" w:rsidRPr="00CD28D2" w:rsidRDefault="007B0F50" w:rsidP="00CD28D2">
      <w:pPr>
        <w:pStyle w:val="ListParagraph"/>
        <w:numPr>
          <w:ilvl w:val="0"/>
          <w:numId w:val="15"/>
        </w:numPr>
        <w:divId w:val="2018998108"/>
      </w:pPr>
      <w:r w:rsidRPr="00CD28D2">
        <w:t>In</w:t>
      </w:r>
      <w:r w:rsidR="00E23D2C">
        <w:t xml:space="preserve"> </w:t>
      </w:r>
      <w:r w:rsidRPr="00CD28D2">
        <w:t>Germany and the UK, Statkraft manages a VPP aggregating over</w:t>
      </w:r>
      <w:r w:rsidR="00E23D2C">
        <w:t xml:space="preserve"> </w:t>
      </w:r>
      <w:r w:rsidRPr="00CD28D2">
        <w:t>1,000 renewable energy sources, with a</w:t>
      </w:r>
      <w:r w:rsidR="00E23D2C">
        <w:t xml:space="preserve"> </w:t>
      </w:r>
      <w:r w:rsidRPr="00CD28D2">
        <w:t>combined capacity ex</w:t>
      </w:r>
      <w:r>
        <w:t xml:space="preserve">ceeding </w:t>
      </w:r>
      <w:r w:rsidR="00972280">
        <w:t>10 GW</w:t>
      </w:r>
      <w:r w:rsidRPr="007B0F50">
        <w:t>.</w:t>
      </w:r>
      <w:r>
        <w:rPr>
          <w:rStyle w:val="EndnoteReference"/>
        </w:rPr>
        <w:endnoteReference w:id="2"/>
      </w:r>
    </w:p>
    <w:p w14:paraId="6661808A" w14:textId="47C4750A" w:rsidR="007B0F50" w:rsidRPr="007B0F50" w:rsidRDefault="007B0F50" w:rsidP="00CD28D2">
      <w:pPr>
        <w:pStyle w:val="ListParagraph"/>
        <w:numPr>
          <w:ilvl w:val="0"/>
          <w:numId w:val="15"/>
        </w:numPr>
        <w:divId w:val="2018998108"/>
      </w:pPr>
      <w:r w:rsidRPr="00CD28D2">
        <w:t>In Australia, Tesla’s South Australian VPP has approximately</w:t>
      </w:r>
      <w:r w:rsidR="00E23D2C">
        <w:t xml:space="preserve"> </w:t>
      </w:r>
      <w:r w:rsidRPr="00CD28D2">
        <w:t>35</w:t>
      </w:r>
      <w:r w:rsidRPr="00CD28D2">
        <w:rPr>
          <w:rFonts w:ascii="Arial" w:hAnsi="Arial" w:cs="Arial"/>
        </w:rPr>
        <w:t> </w:t>
      </w:r>
      <w:r w:rsidRPr="00CD28D2">
        <w:t>MW</w:t>
      </w:r>
      <w:r w:rsidR="00E23D2C">
        <w:t xml:space="preserve"> </w:t>
      </w:r>
      <w:r w:rsidRPr="00CD28D2">
        <w:t>of capacity through a</w:t>
      </w:r>
      <w:r>
        <w:t xml:space="preserve">pproximately </w:t>
      </w:r>
      <w:r w:rsidRPr="00CD28D2">
        <w:t>7,000 Powerwall installations as of late 20</w:t>
      </w:r>
      <w:r>
        <w:t>24</w:t>
      </w:r>
      <w:r>
        <w:rPr>
          <w:rStyle w:val="EndnoteReference"/>
        </w:rPr>
        <w:endnoteReference w:id="3"/>
      </w:r>
    </w:p>
    <w:p w14:paraId="458D08B9" w14:textId="045ED852" w:rsidR="007B0F50" w:rsidRPr="007B0F50" w:rsidRDefault="007B0F50" w:rsidP="00CD28D2">
      <w:pPr>
        <w:pStyle w:val="ListParagraph"/>
        <w:numPr>
          <w:ilvl w:val="0"/>
          <w:numId w:val="15"/>
        </w:numPr>
        <w:divId w:val="2018998108"/>
      </w:pPr>
      <w:r w:rsidRPr="00CD28D2">
        <w:t>In</w:t>
      </w:r>
      <w:r w:rsidR="00794C71">
        <w:t xml:space="preserve"> </w:t>
      </w:r>
      <w:r w:rsidRPr="00CD28D2">
        <w:t>Texas, Bandera Electric Cooperative’s VPP (via at-home batteries and solar systems) currently contributes around</w:t>
      </w:r>
      <w:r w:rsidR="00E23D2C">
        <w:t xml:space="preserve"> </w:t>
      </w:r>
      <w:r w:rsidRPr="00CD28D2">
        <w:t>25.5</w:t>
      </w:r>
      <w:r w:rsidRPr="00CD28D2">
        <w:rPr>
          <w:rFonts w:ascii="Arial" w:hAnsi="Arial" w:cs="Arial"/>
        </w:rPr>
        <w:t> </w:t>
      </w:r>
      <w:r w:rsidRPr="00CD28D2">
        <w:t>MW and is part of a pilot program aiming to expand up to 80</w:t>
      </w:r>
      <w:r w:rsidRPr="00CD28D2">
        <w:rPr>
          <w:rFonts w:ascii="Arial" w:hAnsi="Arial" w:cs="Arial"/>
        </w:rPr>
        <w:t> </w:t>
      </w:r>
      <w:r w:rsidRPr="00CD28D2">
        <w:t>MW</w:t>
      </w:r>
      <w:r w:rsidRPr="007B0F50">
        <w:t>.</w:t>
      </w:r>
      <w:r w:rsidR="00972280">
        <w:rPr>
          <w:rStyle w:val="EndnoteReference"/>
        </w:rPr>
        <w:endnoteReference w:id="4"/>
      </w:r>
    </w:p>
    <w:p w14:paraId="4E946BD6" w14:textId="3C79D333" w:rsidR="007B0F50" w:rsidRPr="007B0F50" w:rsidRDefault="007B0F50" w:rsidP="00CD28D2">
      <w:pPr>
        <w:pStyle w:val="ListParagraph"/>
        <w:numPr>
          <w:ilvl w:val="0"/>
          <w:numId w:val="14"/>
        </w:numPr>
        <w:divId w:val="2018998108"/>
      </w:pPr>
      <w:r w:rsidRPr="00CD28D2">
        <w:t>During a recent</w:t>
      </w:r>
      <w:r w:rsidR="00E23D2C">
        <w:t xml:space="preserve"> </w:t>
      </w:r>
      <w:r w:rsidRPr="00CD28D2">
        <w:t>heat dome in the U.S., 75 VPP projects featured</w:t>
      </w:r>
      <w:r w:rsidR="00E23D2C">
        <w:t xml:space="preserve"> </w:t>
      </w:r>
      <w:r w:rsidRPr="00CD28D2">
        <w:t>1.5</w:t>
      </w:r>
      <w:r w:rsidRPr="00CD28D2">
        <w:rPr>
          <w:rFonts w:ascii="Arial" w:hAnsi="Arial" w:cs="Arial"/>
        </w:rPr>
        <w:t> </w:t>
      </w:r>
      <w:r w:rsidRPr="00CD28D2">
        <w:t>GW of capacity, serving about 3.9</w:t>
      </w:r>
      <w:r w:rsidRPr="00CD28D2">
        <w:rPr>
          <w:rFonts w:ascii="Arial" w:hAnsi="Arial" w:cs="Arial"/>
        </w:rPr>
        <w:t> </w:t>
      </w:r>
      <w:r w:rsidRPr="00CD28D2">
        <w:t>million enrolled customers; this is still a fraction of the total DOE estimate </w:t>
      </w:r>
      <w:r w:rsidR="00992090">
        <w:rPr>
          <w:rStyle w:val="EndnoteReference"/>
        </w:rPr>
        <w:endnoteReference w:id="5"/>
      </w:r>
    </w:p>
    <w:p w14:paraId="652A9395" w14:textId="0755DE40" w:rsidR="00C90844" w:rsidRPr="00C90844" w:rsidRDefault="00C90844" w:rsidP="00C90844"/>
    <w:p w14:paraId="72E49235" w14:textId="274DF348" w:rsidR="00224215" w:rsidRDefault="00224215" w:rsidP="00CD28D2">
      <w:pPr>
        <w:pStyle w:val="Heading2"/>
        <w:rPr>
          <w:color w:val="747474" w:themeColor="background2" w:themeShade="80"/>
        </w:rPr>
      </w:pPr>
      <w:bookmarkStart w:id="25" w:name="_Toc206087923"/>
      <w:bookmarkEnd w:id="21"/>
      <w:r>
        <w:rPr>
          <w:color w:val="747474" w:themeColor="background2" w:themeShade="80"/>
        </w:rPr>
        <w:lastRenderedPageBreak/>
        <w:t xml:space="preserve">What is the difference between </w:t>
      </w:r>
      <w:r w:rsidR="007649D3">
        <w:rPr>
          <w:color w:val="747474" w:themeColor="background2" w:themeShade="80"/>
        </w:rPr>
        <w:t>E</w:t>
      </w:r>
      <w:r>
        <w:rPr>
          <w:color w:val="747474" w:themeColor="background2" w:themeShade="80"/>
        </w:rPr>
        <w:t xml:space="preserve">nergy and </w:t>
      </w:r>
      <w:r w:rsidR="007649D3">
        <w:rPr>
          <w:color w:val="747474" w:themeColor="background2" w:themeShade="80"/>
        </w:rPr>
        <w:t>C</w:t>
      </w:r>
      <w:r>
        <w:rPr>
          <w:color w:val="747474" w:themeColor="background2" w:themeShade="80"/>
        </w:rPr>
        <w:t>apacity?</w:t>
      </w:r>
      <w:bookmarkEnd w:id="25"/>
    </w:p>
    <w:p w14:paraId="45C9E43A" w14:textId="68634BA1" w:rsidR="00224215" w:rsidRDefault="007649D3" w:rsidP="00224215">
      <w:r w:rsidRPr="007649D3">
        <w:rPr>
          <w:noProof/>
        </w:rPr>
        <w:drawing>
          <wp:anchor distT="0" distB="0" distL="114300" distR="114300" simplePos="0" relativeHeight="251671552" behindDoc="0" locked="0" layoutInCell="1" allowOverlap="1" wp14:anchorId="44593DF9" wp14:editId="69F86E03">
            <wp:simplePos x="0" y="0"/>
            <wp:positionH relativeFrom="margin">
              <wp:align>left</wp:align>
            </wp:positionH>
            <wp:positionV relativeFrom="paragraph">
              <wp:posOffset>3175</wp:posOffset>
            </wp:positionV>
            <wp:extent cx="2308860" cy="1806575"/>
            <wp:effectExtent l="0" t="0" r="0" b="3175"/>
            <wp:wrapThrough wrapText="bothSides">
              <wp:wrapPolygon edited="0">
                <wp:start x="0" y="0"/>
                <wp:lineTo x="0" y="21410"/>
                <wp:lineTo x="21386" y="21410"/>
                <wp:lineTo x="21386" y="0"/>
                <wp:lineTo x="0" y="0"/>
              </wp:wrapPolygon>
            </wp:wrapThrough>
            <wp:docPr id="1703915168" name="Picture 1" descr="A graph showing energy and ti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15168" name="Picture 1" descr="A graph showing energy and time&#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2325752" cy="1820416"/>
                    </a:xfrm>
                    <a:prstGeom prst="rect">
                      <a:avLst/>
                    </a:prstGeom>
                  </pic:spPr>
                </pic:pic>
              </a:graphicData>
            </a:graphic>
            <wp14:sizeRelH relativeFrom="margin">
              <wp14:pctWidth>0</wp14:pctWidth>
            </wp14:sizeRelH>
            <wp14:sizeRelV relativeFrom="margin">
              <wp14:pctHeight>0</wp14:pctHeight>
            </wp14:sizeRelV>
          </wp:anchor>
        </w:drawing>
      </w:r>
      <w:r w:rsidR="00224215" w:rsidRPr="00D372BF">
        <w:t>Energy</w:t>
      </w:r>
      <w:r w:rsidR="0019647F">
        <w:t xml:space="preserve"> </w:t>
      </w:r>
      <w:r w:rsidR="00224215" w:rsidRPr="00D372BF">
        <w:t xml:space="preserve">is the total amount of electricity produced, consumed, or stored over </w:t>
      </w:r>
      <w:proofErr w:type="gramStart"/>
      <w:r w:rsidR="00224215" w:rsidRPr="00D372BF">
        <w:t>a period of time</w:t>
      </w:r>
      <w:proofErr w:type="gramEnd"/>
      <w:r w:rsidR="00224215" w:rsidRPr="00D372BF">
        <w:t>, measured in megawatt-hours (MWh) or kilowatt-hours (kWh).</w:t>
      </w:r>
    </w:p>
    <w:p w14:paraId="6D457157" w14:textId="504A5F32" w:rsidR="00224215" w:rsidRPr="00D34FB3" w:rsidRDefault="00224215" w:rsidP="00224215">
      <w:r w:rsidRPr="0019647F">
        <w:t>Capacity is t</w:t>
      </w:r>
      <w:r w:rsidRPr="00D34FB3">
        <w:t>he maximum instantaneous output a generator or storage device can produce or deliver, typically measured in megawatts (MW) or kilowatts (kW).</w:t>
      </w:r>
    </w:p>
    <w:p w14:paraId="2CDED7EB" w14:textId="57B87099" w:rsidR="00224215" w:rsidRPr="00D34FB3" w:rsidRDefault="0019647F" w:rsidP="0019647F">
      <w:r w:rsidRPr="0019647F">
        <w:t xml:space="preserve">Capacity is often used to denominate </w:t>
      </w:r>
      <w:r w:rsidR="00224215" w:rsidRPr="00D34FB3">
        <w:t>the size of a power plant or battery</w:t>
      </w:r>
      <w:r w:rsidRPr="0019647F">
        <w:t xml:space="preserve"> - i</w:t>
      </w:r>
      <w:r w:rsidR="00224215" w:rsidRPr="00D34FB3">
        <w:t>t tells you how much power can be delivered at a given moment.</w:t>
      </w:r>
    </w:p>
    <w:p w14:paraId="75B722DD" w14:textId="35544806" w:rsidR="00224215" w:rsidRDefault="003C4CE1" w:rsidP="00CD28D2">
      <w:pPr>
        <w:pStyle w:val="Heading2"/>
        <w:rPr>
          <w:color w:val="747474" w:themeColor="background2" w:themeShade="80"/>
        </w:rPr>
      </w:pPr>
      <w:bookmarkStart w:id="26" w:name="_Toc206087924"/>
      <w:r w:rsidRPr="003C4CE1">
        <w:rPr>
          <w:noProof/>
          <w:color w:val="747474" w:themeColor="background2" w:themeShade="80"/>
        </w:rPr>
        <w:drawing>
          <wp:anchor distT="0" distB="0" distL="114300" distR="114300" simplePos="0" relativeHeight="251670528" behindDoc="0" locked="0" layoutInCell="1" allowOverlap="1" wp14:anchorId="7EA537A2" wp14:editId="60F9F6EC">
            <wp:simplePos x="0" y="0"/>
            <wp:positionH relativeFrom="margin">
              <wp:posOffset>3893820</wp:posOffset>
            </wp:positionH>
            <wp:positionV relativeFrom="paragraph">
              <wp:posOffset>455295</wp:posOffset>
            </wp:positionV>
            <wp:extent cx="2329815" cy="2057400"/>
            <wp:effectExtent l="0" t="0" r="0" b="0"/>
            <wp:wrapThrough wrapText="bothSides">
              <wp:wrapPolygon edited="0">
                <wp:start x="0" y="0"/>
                <wp:lineTo x="0" y="21400"/>
                <wp:lineTo x="21370" y="21400"/>
                <wp:lineTo x="21370" y="0"/>
                <wp:lineTo x="0" y="0"/>
              </wp:wrapPolygon>
            </wp:wrapThrough>
            <wp:docPr id="1896685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685022" name=""/>
                    <pic:cNvPicPr/>
                  </pic:nvPicPr>
                  <pic:blipFill>
                    <a:blip r:embed="rId24">
                      <a:extLst>
                        <a:ext uri="{28A0092B-C50C-407E-A947-70E740481C1C}">
                          <a14:useLocalDpi xmlns:a14="http://schemas.microsoft.com/office/drawing/2010/main" val="0"/>
                        </a:ext>
                      </a:extLst>
                    </a:blip>
                    <a:stretch>
                      <a:fillRect/>
                    </a:stretch>
                  </pic:blipFill>
                  <pic:spPr>
                    <a:xfrm>
                      <a:off x="0" y="0"/>
                      <a:ext cx="2329815" cy="2057400"/>
                    </a:xfrm>
                    <a:prstGeom prst="rect">
                      <a:avLst/>
                    </a:prstGeom>
                  </pic:spPr>
                </pic:pic>
              </a:graphicData>
            </a:graphic>
            <wp14:sizeRelH relativeFrom="margin">
              <wp14:pctWidth>0</wp14:pctWidth>
            </wp14:sizeRelH>
            <wp14:sizeRelV relativeFrom="margin">
              <wp14:pctHeight>0</wp14:pctHeight>
            </wp14:sizeRelV>
          </wp:anchor>
        </w:drawing>
      </w:r>
      <w:r w:rsidR="00224215">
        <w:rPr>
          <w:color w:val="747474" w:themeColor="background2" w:themeShade="80"/>
        </w:rPr>
        <w:t>What is a Capacity Market?</w:t>
      </w:r>
      <w:bookmarkEnd w:id="26"/>
    </w:p>
    <w:p w14:paraId="55BF6771" w14:textId="7CF4EC5F" w:rsidR="00E73A97" w:rsidRDefault="00E73A97" w:rsidP="00E73A97">
      <w:r w:rsidRPr="00E73A97">
        <w:t xml:space="preserve">A capacity market is a type of electricity market that ensures there will be enough </w:t>
      </w:r>
      <w:r w:rsidR="008A304F" w:rsidRPr="00E73A97">
        <w:t>generating capacity</w:t>
      </w:r>
      <w:r w:rsidRPr="00E73A97">
        <w:t xml:space="preserve"> available in the future to meet peak electricity demand — even if that capacity is not used frequently.</w:t>
      </w:r>
      <w:r>
        <w:t xml:space="preserve"> </w:t>
      </w:r>
      <w:r w:rsidR="008A2A1A">
        <w:t>These markets enable customers to</w:t>
      </w:r>
      <w:r w:rsidRPr="00E73A97">
        <w:t xml:space="preserve"> pay power plants (and other resources) to be on standby, so they’re ready when needed.</w:t>
      </w:r>
    </w:p>
    <w:p w14:paraId="183CFFBE" w14:textId="2FADD47B" w:rsidR="00C85E00" w:rsidRPr="00C85E00" w:rsidRDefault="00350A59" w:rsidP="00C85E00">
      <w:r>
        <w:t>Capacity markets typically operate years in advance</w:t>
      </w:r>
      <w:r w:rsidR="00BF4ACE">
        <w:t xml:space="preserve">. For example, </w:t>
      </w:r>
      <w:r>
        <w:t xml:space="preserve">PJM's Base Residual Auction is 3 years ahead. </w:t>
      </w:r>
      <w:r w:rsidR="00753172">
        <w:t>This is an attempt to e</w:t>
      </w:r>
      <w:r>
        <w:t>nsure there will be enough capacity to meet peak demand in the future.</w:t>
      </w:r>
      <w:r w:rsidR="00CA473C">
        <w:t xml:space="preserve"> </w:t>
      </w:r>
      <w:r w:rsidR="00305B57">
        <w:t xml:space="preserve">The longer time scale also enables providers to </w:t>
      </w:r>
      <w:r w:rsidR="00C85E00">
        <w:t>develop and add</w:t>
      </w:r>
      <w:r w:rsidR="00305B57">
        <w:t xml:space="preserve"> capacity</w:t>
      </w:r>
      <w:r w:rsidR="00C85E00">
        <w:t xml:space="preserve"> </w:t>
      </w:r>
      <w:r w:rsidR="00C85E00" w:rsidRPr="00C85E00">
        <w:t>which may require construction of new plants or expansion of others.</w:t>
      </w:r>
    </w:p>
    <w:p w14:paraId="739B4CE1" w14:textId="61A68C74" w:rsidR="00350A59" w:rsidRDefault="00350A59" w:rsidP="00350A59">
      <w:r>
        <w:t>Sellers commit</w:t>
      </w:r>
      <w:r w:rsidR="008A304F">
        <w:t xml:space="preserve"> capacity which</w:t>
      </w:r>
      <w:r w:rsidR="00C90844">
        <w:t xml:space="preserve"> may </w:t>
      </w:r>
      <w:r>
        <w:t>not necessarily produc</w:t>
      </w:r>
      <w:r w:rsidR="00274083">
        <w:t>e</w:t>
      </w:r>
      <w:r>
        <w:t xml:space="preserve"> energy.</w:t>
      </w:r>
      <w:r w:rsidR="00C85E00">
        <w:t xml:space="preserve"> However, they are paid </w:t>
      </w:r>
      <w:r w:rsidR="005674BB">
        <w:t xml:space="preserve">simply to be ready and do not need to provide any energy </w:t>
      </w:r>
      <w:proofErr w:type="gramStart"/>
      <w:r w:rsidR="00C90844">
        <w:t xml:space="preserve">in order </w:t>
      </w:r>
      <w:r w:rsidR="005674BB">
        <w:t>to</w:t>
      </w:r>
      <w:proofErr w:type="gramEnd"/>
      <w:r w:rsidR="005674BB">
        <w:t xml:space="preserve"> be paid.</w:t>
      </w:r>
    </w:p>
    <w:sectPr w:rsidR="00350A59" w:rsidSect="0096099F">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F0098C" w14:textId="77777777" w:rsidR="002D2C5B" w:rsidRDefault="002D2C5B" w:rsidP="00E11E93">
      <w:pPr>
        <w:spacing w:after="0" w:line="240" w:lineRule="auto"/>
      </w:pPr>
      <w:r>
        <w:separator/>
      </w:r>
    </w:p>
  </w:endnote>
  <w:endnote w:type="continuationSeparator" w:id="0">
    <w:p w14:paraId="50A966D1" w14:textId="77777777" w:rsidR="002D2C5B" w:rsidRDefault="002D2C5B" w:rsidP="00E11E93">
      <w:pPr>
        <w:spacing w:after="0" w:line="240" w:lineRule="auto"/>
      </w:pPr>
      <w:r>
        <w:continuationSeparator/>
      </w:r>
    </w:p>
  </w:endnote>
  <w:endnote w:id="1">
    <w:p w14:paraId="34652948" w14:textId="2F6E3CCA" w:rsidR="000A5D2E" w:rsidRDefault="000A5D2E">
      <w:pPr>
        <w:pStyle w:val="EndnoteText"/>
      </w:pPr>
      <w:r>
        <w:rPr>
          <w:rStyle w:val="EndnoteReference"/>
        </w:rPr>
        <w:endnoteRef/>
      </w:r>
      <w:r>
        <w:t xml:space="preserve"> </w:t>
      </w:r>
      <w:r w:rsidR="001421D9" w:rsidRPr="001421D9">
        <w:t>https://www.energy.gov/lpo/virtual-power-plants-projects?utm_source=chatgpt.com</w:t>
      </w:r>
    </w:p>
  </w:endnote>
  <w:endnote w:id="2">
    <w:p w14:paraId="15EA444A" w14:textId="76BF4ED4" w:rsidR="007B0F50" w:rsidRDefault="007B0F50">
      <w:pPr>
        <w:pStyle w:val="EndnoteText"/>
      </w:pPr>
      <w:r>
        <w:rPr>
          <w:rStyle w:val="EndnoteReference"/>
        </w:rPr>
        <w:endnoteRef/>
      </w:r>
      <w:r>
        <w:t xml:space="preserve"> </w:t>
      </w:r>
      <w:r w:rsidRPr="007B0F50">
        <w:t>https://www.helindata.com/blog/guide-to-virtual-power-plants-vpp?utm_source=chatgpt.com</w:t>
      </w:r>
    </w:p>
  </w:endnote>
  <w:endnote w:id="3">
    <w:p w14:paraId="2867265C" w14:textId="2243D8DF" w:rsidR="007B0F50" w:rsidRDefault="007B0F50">
      <w:pPr>
        <w:pStyle w:val="EndnoteText"/>
      </w:pPr>
      <w:r>
        <w:rPr>
          <w:rStyle w:val="EndnoteReference"/>
        </w:rPr>
        <w:endnoteRef/>
      </w:r>
      <w:r>
        <w:t xml:space="preserve"> </w:t>
      </w:r>
      <w:r w:rsidRPr="007B0F50">
        <w:t>https://www.news.com.au/technology/environment/hand-over-the-keys-tesla-to-sell-800-million-virtual-power-plant-in-south-australia/news-story/2a793d6f5183922938138369fdaaa619?utm_source=chatgpt.com</w:t>
      </w:r>
    </w:p>
  </w:endnote>
  <w:endnote w:id="4">
    <w:p w14:paraId="4EA3B44D" w14:textId="64F0E474" w:rsidR="00972280" w:rsidRDefault="00972280">
      <w:pPr>
        <w:pStyle w:val="EndnoteText"/>
      </w:pPr>
      <w:r>
        <w:rPr>
          <w:rStyle w:val="EndnoteReference"/>
        </w:rPr>
        <w:endnoteRef/>
      </w:r>
      <w:r>
        <w:t xml:space="preserve"> </w:t>
      </w:r>
      <w:r w:rsidR="00F62A40" w:rsidRPr="00F62A40">
        <w:t>https://www.expressnews.com/business/article/virtual-power-grid-texas-ercot-solar-electricity-20177395.php?utm_source=chatgpt.com</w:t>
      </w:r>
    </w:p>
  </w:endnote>
  <w:endnote w:id="5">
    <w:p w14:paraId="6D5055F5" w14:textId="3AB4EFA1" w:rsidR="00992090" w:rsidRDefault="00992090">
      <w:pPr>
        <w:pStyle w:val="EndnoteText"/>
      </w:pPr>
      <w:r>
        <w:rPr>
          <w:rStyle w:val="EndnoteReference"/>
        </w:rPr>
        <w:endnoteRef/>
      </w:r>
      <w:r>
        <w:t xml:space="preserve"> </w:t>
      </w:r>
      <w:r w:rsidRPr="00992090">
        <w:t>https://www.utilitydive.com/news/virtual-power-plants-helped-save-the-grid-during-heat-dome/753247/?utm_source=chatgpt.com</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kit-standard">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8256359"/>
      <w:docPartObj>
        <w:docPartGallery w:val="Page Numbers (Bottom of Page)"/>
        <w:docPartUnique/>
      </w:docPartObj>
    </w:sdtPr>
    <w:sdtEndPr>
      <w:rPr>
        <w:noProof/>
      </w:rPr>
    </w:sdtEndPr>
    <w:sdtContent>
      <w:p w14:paraId="302AF1E8" w14:textId="433447F8" w:rsidR="0096099F" w:rsidRDefault="0096099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F9F510" w14:textId="77777777" w:rsidR="0096099F" w:rsidRDefault="009609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129320" w14:textId="77777777" w:rsidR="002D2C5B" w:rsidRDefault="002D2C5B" w:rsidP="00E11E93">
      <w:pPr>
        <w:spacing w:after="0" w:line="240" w:lineRule="auto"/>
      </w:pPr>
      <w:r>
        <w:separator/>
      </w:r>
    </w:p>
  </w:footnote>
  <w:footnote w:type="continuationSeparator" w:id="0">
    <w:p w14:paraId="1A71D152" w14:textId="77777777" w:rsidR="002D2C5B" w:rsidRDefault="002D2C5B" w:rsidP="00E11E93">
      <w:pPr>
        <w:spacing w:after="0" w:line="240" w:lineRule="auto"/>
      </w:pPr>
      <w:r>
        <w:continuationSeparator/>
      </w:r>
    </w:p>
  </w:footnote>
  <w:footnote w:id="1">
    <w:p w14:paraId="3A2504F7" w14:textId="19BDF1EC" w:rsidR="004A0E77" w:rsidRDefault="004A0E77">
      <w:pPr>
        <w:pStyle w:val="FootnoteText"/>
      </w:pPr>
      <w:r>
        <w:rPr>
          <w:rStyle w:val="FootnoteReference"/>
        </w:rPr>
        <w:footnoteRef/>
      </w:r>
      <w:r>
        <w:t xml:space="preserve"> </w:t>
      </w:r>
      <w:r>
        <w:t>60 Hz (or more formally 60 Hertz) means that the voltage and the current go through 60 complete cycles - from 0 through the negative maximum, back through zero and the positive maximum and back to zero again - every minute.</w:t>
      </w:r>
    </w:p>
  </w:footnote>
  <w:footnote w:id="2">
    <w:p w14:paraId="607356B6" w14:textId="77777777" w:rsidR="00105C14" w:rsidRPr="00105C14" w:rsidRDefault="000954CA" w:rsidP="00105C14">
      <w:pPr>
        <w:pStyle w:val="FootnoteText"/>
      </w:pPr>
      <w:r>
        <w:rPr>
          <w:rStyle w:val="FootnoteReference"/>
        </w:rPr>
        <w:footnoteRef/>
      </w:r>
      <w:r>
        <w:t xml:space="preserve"> For a discussion of synchronous generators please see the question: </w:t>
      </w:r>
      <w:r w:rsidR="00105C14" w:rsidRPr="00105C14">
        <w:t>What kind of electricity do generators connected to the grid produce?</w:t>
      </w:r>
    </w:p>
    <w:p w14:paraId="2591FCB1" w14:textId="43D277FE" w:rsidR="000954CA" w:rsidRDefault="000954CA">
      <w:pPr>
        <w:pStyle w:val="FootnoteText"/>
      </w:pPr>
    </w:p>
  </w:footnote>
  <w:footnote w:id="3">
    <w:p w14:paraId="62CE2B77" w14:textId="77777777" w:rsidR="00E11E93" w:rsidRDefault="00E11E93" w:rsidP="00E11E93">
      <w:pPr>
        <w:pStyle w:val="FootnoteText"/>
      </w:pPr>
      <w:r>
        <w:rPr>
          <w:rStyle w:val="FootnoteReference"/>
        </w:rPr>
        <w:footnoteRef/>
      </w:r>
      <w:r>
        <w:t xml:space="preserve"> </w:t>
      </w:r>
      <w:r w:rsidRPr="00EB2DFB">
        <w:t>https://www.ieso.ca/Learn/Electricity-Facts-and-Tools/Electricity-Facts?utm_source=chatgpt.com</w:t>
      </w:r>
    </w:p>
  </w:footnote>
  <w:footnote w:id="4">
    <w:p w14:paraId="1227E41B" w14:textId="27FBC287" w:rsidR="009F4EA6" w:rsidRDefault="009F4EA6">
      <w:pPr>
        <w:pStyle w:val="FootnoteText"/>
      </w:pPr>
      <w:r>
        <w:rPr>
          <w:rStyle w:val="FootnoteReference"/>
        </w:rPr>
        <w:footnoteRef/>
      </w:r>
      <w:r>
        <w:t xml:space="preserve"> T</w:t>
      </w:r>
      <w:r w:rsidRPr="009F4EA6">
        <w:t xml:space="preserve">he </w:t>
      </w:r>
      <w:r w:rsidRPr="004B2FE9">
        <w:t>maximum output a generator, power plant, or energy asset is designed to produce</w:t>
      </w:r>
      <w:r w:rsidRPr="009F4EA6">
        <w:t xml:space="preserve"> under ideal conditions, as specified by the manufacturer.</w:t>
      </w:r>
    </w:p>
  </w:footnote>
  <w:footnote w:id="5">
    <w:p w14:paraId="6EB88853" w14:textId="285A88DE" w:rsidR="000130CD" w:rsidRPr="000130CD" w:rsidRDefault="009F4EA6" w:rsidP="004B2FE9">
      <w:pPr>
        <w:pStyle w:val="FootnoteText"/>
      </w:pPr>
      <w:r>
        <w:rPr>
          <w:rStyle w:val="FootnoteReference"/>
        </w:rPr>
        <w:footnoteRef/>
      </w:r>
      <w:r>
        <w:t xml:space="preserve"> </w:t>
      </w:r>
      <w:r w:rsidR="000130CD">
        <w:t>A</w:t>
      </w:r>
      <w:r w:rsidR="000130CD" w:rsidRPr="000130CD">
        <w:t xml:space="preserve"> grid management strategy where </w:t>
      </w:r>
      <w:r w:rsidR="000130CD" w:rsidRPr="004B2FE9">
        <w:t>electricity consumers are incented to reduce or shift their electricity use</w:t>
      </w:r>
      <w:r w:rsidR="000130CD" w:rsidRPr="000130CD">
        <w:t xml:space="preserve"> during periods of h</w:t>
      </w:r>
      <w:r w:rsidR="000130CD" w:rsidRPr="004B2FE9">
        <w:t>igh demand</w:t>
      </w:r>
    </w:p>
    <w:p w14:paraId="7EFB7B4D" w14:textId="3852C207" w:rsidR="009F4EA6" w:rsidRPr="000130CD" w:rsidRDefault="009F4EA6">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A04"/>
    <w:multiLevelType w:val="multilevel"/>
    <w:tmpl w:val="E2185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F0422A"/>
    <w:multiLevelType w:val="multilevel"/>
    <w:tmpl w:val="0FD4B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3F4D1F"/>
    <w:multiLevelType w:val="multilevel"/>
    <w:tmpl w:val="C1B0F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5511E2"/>
    <w:multiLevelType w:val="multilevel"/>
    <w:tmpl w:val="67B29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EA4C7A"/>
    <w:multiLevelType w:val="multilevel"/>
    <w:tmpl w:val="762E4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0C328A"/>
    <w:multiLevelType w:val="multilevel"/>
    <w:tmpl w:val="2EB0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627910"/>
    <w:multiLevelType w:val="hybridMultilevel"/>
    <w:tmpl w:val="5ED69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A747A2"/>
    <w:multiLevelType w:val="multilevel"/>
    <w:tmpl w:val="8DCC6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6C333E"/>
    <w:multiLevelType w:val="hybridMultilevel"/>
    <w:tmpl w:val="0CC6507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3006741"/>
    <w:multiLevelType w:val="multilevel"/>
    <w:tmpl w:val="D2FA4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F65BED"/>
    <w:multiLevelType w:val="multilevel"/>
    <w:tmpl w:val="AD4CA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4966FF"/>
    <w:multiLevelType w:val="multilevel"/>
    <w:tmpl w:val="26C23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8860A4"/>
    <w:multiLevelType w:val="multilevel"/>
    <w:tmpl w:val="64520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EC60A3"/>
    <w:multiLevelType w:val="multilevel"/>
    <w:tmpl w:val="1A964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CC3B06"/>
    <w:multiLevelType w:val="multilevel"/>
    <w:tmpl w:val="0E2C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1B53A2"/>
    <w:multiLevelType w:val="multilevel"/>
    <w:tmpl w:val="7E26F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6E0370"/>
    <w:multiLevelType w:val="multilevel"/>
    <w:tmpl w:val="32D8E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EA775C"/>
    <w:multiLevelType w:val="multilevel"/>
    <w:tmpl w:val="94585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302ADB"/>
    <w:multiLevelType w:val="hybridMultilevel"/>
    <w:tmpl w:val="FC82941E"/>
    <w:lvl w:ilvl="0" w:tplc="04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6B55FD4"/>
    <w:multiLevelType w:val="multilevel"/>
    <w:tmpl w:val="1248C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3004E8"/>
    <w:multiLevelType w:val="hybridMultilevel"/>
    <w:tmpl w:val="3724B7E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E7653A2"/>
    <w:multiLevelType w:val="multilevel"/>
    <w:tmpl w:val="860C0FE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16cid:durableId="907420253">
    <w:abstractNumId w:val="5"/>
  </w:num>
  <w:num w:numId="2" w16cid:durableId="1404182621">
    <w:abstractNumId w:val="1"/>
  </w:num>
  <w:num w:numId="3" w16cid:durableId="2123255951">
    <w:abstractNumId w:val="15"/>
  </w:num>
  <w:num w:numId="4" w16cid:durableId="1474172363">
    <w:abstractNumId w:val="16"/>
  </w:num>
  <w:num w:numId="5" w16cid:durableId="1871532824">
    <w:abstractNumId w:val="9"/>
  </w:num>
  <w:num w:numId="6" w16cid:durableId="1235779562">
    <w:abstractNumId w:val="3"/>
  </w:num>
  <w:num w:numId="7" w16cid:durableId="1752236594">
    <w:abstractNumId w:val="11"/>
  </w:num>
  <w:num w:numId="8" w16cid:durableId="798648524">
    <w:abstractNumId w:val="2"/>
  </w:num>
  <w:num w:numId="9" w16cid:durableId="86922373">
    <w:abstractNumId w:val="10"/>
  </w:num>
  <w:num w:numId="10" w16cid:durableId="872113450">
    <w:abstractNumId w:val="14"/>
  </w:num>
  <w:num w:numId="11" w16cid:durableId="1514804754">
    <w:abstractNumId w:val="4"/>
  </w:num>
  <w:num w:numId="12" w16cid:durableId="298265188">
    <w:abstractNumId w:val="20"/>
  </w:num>
  <w:num w:numId="13" w16cid:durableId="1698313649">
    <w:abstractNumId w:val="17"/>
  </w:num>
  <w:num w:numId="14" w16cid:durableId="445391687">
    <w:abstractNumId w:val="6"/>
  </w:num>
  <w:num w:numId="15" w16cid:durableId="1866555842">
    <w:abstractNumId w:val="8"/>
  </w:num>
  <w:num w:numId="16" w16cid:durableId="1836146964">
    <w:abstractNumId w:val="7"/>
  </w:num>
  <w:num w:numId="17" w16cid:durableId="841310731">
    <w:abstractNumId w:val="21"/>
  </w:num>
  <w:num w:numId="18" w16cid:durableId="1899049157">
    <w:abstractNumId w:val="0"/>
  </w:num>
  <w:num w:numId="19" w16cid:durableId="1418593400">
    <w:abstractNumId w:val="12"/>
  </w:num>
  <w:num w:numId="20" w16cid:durableId="649410722">
    <w:abstractNumId w:val="18"/>
  </w:num>
  <w:num w:numId="21" w16cid:durableId="1374574766">
    <w:abstractNumId w:val="19"/>
  </w:num>
  <w:num w:numId="22" w16cid:durableId="6810140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3A4"/>
    <w:rsid w:val="0000326A"/>
    <w:rsid w:val="00005262"/>
    <w:rsid w:val="000130CD"/>
    <w:rsid w:val="00013D3A"/>
    <w:rsid w:val="00014D09"/>
    <w:rsid w:val="0001535F"/>
    <w:rsid w:val="000163F6"/>
    <w:rsid w:val="0002131E"/>
    <w:rsid w:val="000271F1"/>
    <w:rsid w:val="00035010"/>
    <w:rsid w:val="00040E27"/>
    <w:rsid w:val="00043250"/>
    <w:rsid w:val="000477DD"/>
    <w:rsid w:val="00071900"/>
    <w:rsid w:val="00072266"/>
    <w:rsid w:val="00074243"/>
    <w:rsid w:val="0008397C"/>
    <w:rsid w:val="00092310"/>
    <w:rsid w:val="0009389D"/>
    <w:rsid w:val="00093B74"/>
    <w:rsid w:val="000952C1"/>
    <w:rsid w:val="000954CA"/>
    <w:rsid w:val="0009678F"/>
    <w:rsid w:val="00097024"/>
    <w:rsid w:val="000974DC"/>
    <w:rsid w:val="000A0124"/>
    <w:rsid w:val="000A0942"/>
    <w:rsid w:val="000A40F1"/>
    <w:rsid w:val="000A5D2E"/>
    <w:rsid w:val="000A63A2"/>
    <w:rsid w:val="000A6D73"/>
    <w:rsid w:val="000A7D84"/>
    <w:rsid w:val="000B4374"/>
    <w:rsid w:val="000B529B"/>
    <w:rsid w:val="000C0DD0"/>
    <w:rsid w:val="000D2703"/>
    <w:rsid w:val="000D4A64"/>
    <w:rsid w:val="000E08A6"/>
    <w:rsid w:val="000F39F5"/>
    <w:rsid w:val="000F4C64"/>
    <w:rsid w:val="00105238"/>
    <w:rsid w:val="00105C14"/>
    <w:rsid w:val="00107796"/>
    <w:rsid w:val="00111C1B"/>
    <w:rsid w:val="001121DB"/>
    <w:rsid w:val="0012578F"/>
    <w:rsid w:val="00125B8F"/>
    <w:rsid w:val="00130BAF"/>
    <w:rsid w:val="001319E5"/>
    <w:rsid w:val="00133777"/>
    <w:rsid w:val="00133B1E"/>
    <w:rsid w:val="00136CFE"/>
    <w:rsid w:val="00140AE9"/>
    <w:rsid w:val="001421D9"/>
    <w:rsid w:val="0015034E"/>
    <w:rsid w:val="001504F0"/>
    <w:rsid w:val="00152002"/>
    <w:rsid w:val="00156D5A"/>
    <w:rsid w:val="00167F19"/>
    <w:rsid w:val="00171989"/>
    <w:rsid w:val="0017605A"/>
    <w:rsid w:val="001763CC"/>
    <w:rsid w:val="00176DD6"/>
    <w:rsid w:val="00181860"/>
    <w:rsid w:val="0019647F"/>
    <w:rsid w:val="001A0650"/>
    <w:rsid w:val="001A4F64"/>
    <w:rsid w:val="001B41A0"/>
    <w:rsid w:val="001B65A8"/>
    <w:rsid w:val="001C581A"/>
    <w:rsid w:val="001C79EF"/>
    <w:rsid w:val="001E05BE"/>
    <w:rsid w:val="001E4741"/>
    <w:rsid w:val="001F0472"/>
    <w:rsid w:val="001F26BF"/>
    <w:rsid w:val="00201290"/>
    <w:rsid w:val="00212927"/>
    <w:rsid w:val="00212BB7"/>
    <w:rsid w:val="0021390D"/>
    <w:rsid w:val="00217000"/>
    <w:rsid w:val="00224215"/>
    <w:rsid w:val="0022424F"/>
    <w:rsid w:val="00225283"/>
    <w:rsid w:val="00227D9D"/>
    <w:rsid w:val="002342D8"/>
    <w:rsid w:val="00235710"/>
    <w:rsid w:val="00241152"/>
    <w:rsid w:val="00241CC4"/>
    <w:rsid w:val="0024438A"/>
    <w:rsid w:val="0025143D"/>
    <w:rsid w:val="00257258"/>
    <w:rsid w:val="00262C03"/>
    <w:rsid w:val="00265EDF"/>
    <w:rsid w:val="00270AEE"/>
    <w:rsid w:val="002718CB"/>
    <w:rsid w:val="00274083"/>
    <w:rsid w:val="002774CB"/>
    <w:rsid w:val="002778C9"/>
    <w:rsid w:val="0028040E"/>
    <w:rsid w:val="00281076"/>
    <w:rsid w:val="00282580"/>
    <w:rsid w:val="00296F3B"/>
    <w:rsid w:val="002A1516"/>
    <w:rsid w:val="002B6BB2"/>
    <w:rsid w:val="002B7980"/>
    <w:rsid w:val="002B7B53"/>
    <w:rsid w:val="002C2CE3"/>
    <w:rsid w:val="002C3DD4"/>
    <w:rsid w:val="002D11A0"/>
    <w:rsid w:val="002D2C5B"/>
    <w:rsid w:val="002E0D0D"/>
    <w:rsid w:val="002E58A4"/>
    <w:rsid w:val="002F5D51"/>
    <w:rsid w:val="003011E8"/>
    <w:rsid w:val="00305B57"/>
    <w:rsid w:val="00320812"/>
    <w:rsid w:val="003301AF"/>
    <w:rsid w:val="00341802"/>
    <w:rsid w:val="00341830"/>
    <w:rsid w:val="00343F99"/>
    <w:rsid w:val="00350A59"/>
    <w:rsid w:val="0035336C"/>
    <w:rsid w:val="00364392"/>
    <w:rsid w:val="003663D4"/>
    <w:rsid w:val="00374449"/>
    <w:rsid w:val="00376AE7"/>
    <w:rsid w:val="00377043"/>
    <w:rsid w:val="003838AB"/>
    <w:rsid w:val="00384620"/>
    <w:rsid w:val="0038773D"/>
    <w:rsid w:val="0039294A"/>
    <w:rsid w:val="003A0B57"/>
    <w:rsid w:val="003C071E"/>
    <w:rsid w:val="003C4CE1"/>
    <w:rsid w:val="003C5445"/>
    <w:rsid w:val="003C54AD"/>
    <w:rsid w:val="003D4C64"/>
    <w:rsid w:val="003D5808"/>
    <w:rsid w:val="003E383C"/>
    <w:rsid w:val="003F165D"/>
    <w:rsid w:val="00400E14"/>
    <w:rsid w:val="00403A1D"/>
    <w:rsid w:val="00403F94"/>
    <w:rsid w:val="00404ACA"/>
    <w:rsid w:val="00412B50"/>
    <w:rsid w:val="0041519A"/>
    <w:rsid w:val="00416C98"/>
    <w:rsid w:val="0042071C"/>
    <w:rsid w:val="004222FE"/>
    <w:rsid w:val="00431D3D"/>
    <w:rsid w:val="00432DC2"/>
    <w:rsid w:val="004346E1"/>
    <w:rsid w:val="004371DE"/>
    <w:rsid w:val="0044482F"/>
    <w:rsid w:val="0044533B"/>
    <w:rsid w:val="00445BB7"/>
    <w:rsid w:val="004500F5"/>
    <w:rsid w:val="004742AD"/>
    <w:rsid w:val="004774DB"/>
    <w:rsid w:val="0049439D"/>
    <w:rsid w:val="004A0E77"/>
    <w:rsid w:val="004A4A6B"/>
    <w:rsid w:val="004B09C4"/>
    <w:rsid w:val="004B2FE9"/>
    <w:rsid w:val="004D6B04"/>
    <w:rsid w:val="004D792D"/>
    <w:rsid w:val="004E1851"/>
    <w:rsid w:val="004E6D45"/>
    <w:rsid w:val="004E764B"/>
    <w:rsid w:val="004F206F"/>
    <w:rsid w:val="00503FDC"/>
    <w:rsid w:val="00515255"/>
    <w:rsid w:val="005225F8"/>
    <w:rsid w:val="00522D5B"/>
    <w:rsid w:val="00523AC3"/>
    <w:rsid w:val="005263CA"/>
    <w:rsid w:val="005309E7"/>
    <w:rsid w:val="00543A94"/>
    <w:rsid w:val="005466A1"/>
    <w:rsid w:val="00554601"/>
    <w:rsid w:val="00555B85"/>
    <w:rsid w:val="00557E5D"/>
    <w:rsid w:val="005624A4"/>
    <w:rsid w:val="00566122"/>
    <w:rsid w:val="005671E3"/>
    <w:rsid w:val="005674BB"/>
    <w:rsid w:val="00571126"/>
    <w:rsid w:val="0058528B"/>
    <w:rsid w:val="00592BE3"/>
    <w:rsid w:val="00592EBF"/>
    <w:rsid w:val="00596291"/>
    <w:rsid w:val="00596B50"/>
    <w:rsid w:val="005C3218"/>
    <w:rsid w:val="005C5719"/>
    <w:rsid w:val="005D2A04"/>
    <w:rsid w:val="005E2407"/>
    <w:rsid w:val="005E5724"/>
    <w:rsid w:val="005F5D18"/>
    <w:rsid w:val="005F65AD"/>
    <w:rsid w:val="00603ACE"/>
    <w:rsid w:val="00607393"/>
    <w:rsid w:val="0061121A"/>
    <w:rsid w:val="006147E0"/>
    <w:rsid w:val="006156EF"/>
    <w:rsid w:val="00623B52"/>
    <w:rsid w:val="00627EA8"/>
    <w:rsid w:val="00632C4F"/>
    <w:rsid w:val="00651513"/>
    <w:rsid w:val="00652406"/>
    <w:rsid w:val="006560C5"/>
    <w:rsid w:val="00660997"/>
    <w:rsid w:val="00662396"/>
    <w:rsid w:val="006637F0"/>
    <w:rsid w:val="00664126"/>
    <w:rsid w:val="00671AB6"/>
    <w:rsid w:val="00673F54"/>
    <w:rsid w:val="00674D6E"/>
    <w:rsid w:val="00680993"/>
    <w:rsid w:val="006867E0"/>
    <w:rsid w:val="00686AC0"/>
    <w:rsid w:val="00697251"/>
    <w:rsid w:val="006A528C"/>
    <w:rsid w:val="006A5437"/>
    <w:rsid w:val="006B1B65"/>
    <w:rsid w:val="006C3B40"/>
    <w:rsid w:val="006D2810"/>
    <w:rsid w:val="006E4CFB"/>
    <w:rsid w:val="007124B6"/>
    <w:rsid w:val="00741732"/>
    <w:rsid w:val="007428EB"/>
    <w:rsid w:val="0074337D"/>
    <w:rsid w:val="00747FDB"/>
    <w:rsid w:val="00752129"/>
    <w:rsid w:val="00752253"/>
    <w:rsid w:val="00753172"/>
    <w:rsid w:val="00753976"/>
    <w:rsid w:val="00756D2F"/>
    <w:rsid w:val="00760ED8"/>
    <w:rsid w:val="007644EB"/>
    <w:rsid w:val="007649D3"/>
    <w:rsid w:val="00764C42"/>
    <w:rsid w:val="007708E9"/>
    <w:rsid w:val="00782543"/>
    <w:rsid w:val="00793B6E"/>
    <w:rsid w:val="00794C71"/>
    <w:rsid w:val="007A2E2C"/>
    <w:rsid w:val="007A41FB"/>
    <w:rsid w:val="007A4763"/>
    <w:rsid w:val="007B0F50"/>
    <w:rsid w:val="007C4971"/>
    <w:rsid w:val="007E28A1"/>
    <w:rsid w:val="007E35A8"/>
    <w:rsid w:val="007E482E"/>
    <w:rsid w:val="007E6A26"/>
    <w:rsid w:val="007F42C6"/>
    <w:rsid w:val="007F7368"/>
    <w:rsid w:val="00802379"/>
    <w:rsid w:val="00805C5E"/>
    <w:rsid w:val="00805ECC"/>
    <w:rsid w:val="008121BE"/>
    <w:rsid w:val="00821F16"/>
    <w:rsid w:val="0083271A"/>
    <w:rsid w:val="00844462"/>
    <w:rsid w:val="008462D8"/>
    <w:rsid w:val="0085547C"/>
    <w:rsid w:val="008604CF"/>
    <w:rsid w:val="008630A4"/>
    <w:rsid w:val="00871392"/>
    <w:rsid w:val="0087382C"/>
    <w:rsid w:val="008773A4"/>
    <w:rsid w:val="00885BF7"/>
    <w:rsid w:val="00890E10"/>
    <w:rsid w:val="00892792"/>
    <w:rsid w:val="00895A78"/>
    <w:rsid w:val="0089767F"/>
    <w:rsid w:val="008A2A1A"/>
    <w:rsid w:val="008A304F"/>
    <w:rsid w:val="008A3842"/>
    <w:rsid w:val="008C3025"/>
    <w:rsid w:val="008C3058"/>
    <w:rsid w:val="008C5370"/>
    <w:rsid w:val="008D7AAD"/>
    <w:rsid w:val="008E1034"/>
    <w:rsid w:val="008E54F2"/>
    <w:rsid w:val="008F50D8"/>
    <w:rsid w:val="009015FB"/>
    <w:rsid w:val="00901D81"/>
    <w:rsid w:val="00903F94"/>
    <w:rsid w:val="00905B72"/>
    <w:rsid w:val="00907628"/>
    <w:rsid w:val="00907754"/>
    <w:rsid w:val="00914C1B"/>
    <w:rsid w:val="00920715"/>
    <w:rsid w:val="00923B38"/>
    <w:rsid w:val="009248F5"/>
    <w:rsid w:val="00926FCC"/>
    <w:rsid w:val="009276F3"/>
    <w:rsid w:val="0093773C"/>
    <w:rsid w:val="009462A3"/>
    <w:rsid w:val="00950584"/>
    <w:rsid w:val="00955A7F"/>
    <w:rsid w:val="0095636B"/>
    <w:rsid w:val="0096099F"/>
    <w:rsid w:val="00962883"/>
    <w:rsid w:val="00965F3E"/>
    <w:rsid w:val="009702D9"/>
    <w:rsid w:val="00971F52"/>
    <w:rsid w:val="00972280"/>
    <w:rsid w:val="00977416"/>
    <w:rsid w:val="00981DCC"/>
    <w:rsid w:val="00985E39"/>
    <w:rsid w:val="0099208A"/>
    <w:rsid w:val="00992090"/>
    <w:rsid w:val="00992882"/>
    <w:rsid w:val="00994C2E"/>
    <w:rsid w:val="009B3AAA"/>
    <w:rsid w:val="009B744D"/>
    <w:rsid w:val="009B76BF"/>
    <w:rsid w:val="009C4018"/>
    <w:rsid w:val="009E28AB"/>
    <w:rsid w:val="009E2B2F"/>
    <w:rsid w:val="009E54A3"/>
    <w:rsid w:val="009F12AB"/>
    <w:rsid w:val="009F1467"/>
    <w:rsid w:val="009F4114"/>
    <w:rsid w:val="009F4EA6"/>
    <w:rsid w:val="009F50A8"/>
    <w:rsid w:val="00A00021"/>
    <w:rsid w:val="00A026F5"/>
    <w:rsid w:val="00A05530"/>
    <w:rsid w:val="00A1351E"/>
    <w:rsid w:val="00A137E8"/>
    <w:rsid w:val="00A1467B"/>
    <w:rsid w:val="00A20524"/>
    <w:rsid w:val="00A20A3D"/>
    <w:rsid w:val="00A22682"/>
    <w:rsid w:val="00A25E0D"/>
    <w:rsid w:val="00A31F04"/>
    <w:rsid w:val="00A4498A"/>
    <w:rsid w:val="00A62EC0"/>
    <w:rsid w:val="00A72C95"/>
    <w:rsid w:val="00A745AE"/>
    <w:rsid w:val="00A81077"/>
    <w:rsid w:val="00A84D5B"/>
    <w:rsid w:val="00A84E39"/>
    <w:rsid w:val="00A87988"/>
    <w:rsid w:val="00A97DAF"/>
    <w:rsid w:val="00AA19B8"/>
    <w:rsid w:val="00AB3BC2"/>
    <w:rsid w:val="00AB6788"/>
    <w:rsid w:val="00AB6D0F"/>
    <w:rsid w:val="00AC5105"/>
    <w:rsid w:val="00AC6720"/>
    <w:rsid w:val="00AD0AF1"/>
    <w:rsid w:val="00AD479F"/>
    <w:rsid w:val="00AD6ECC"/>
    <w:rsid w:val="00AF4E5C"/>
    <w:rsid w:val="00B017C2"/>
    <w:rsid w:val="00B100CC"/>
    <w:rsid w:val="00B10A8B"/>
    <w:rsid w:val="00B17A6C"/>
    <w:rsid w:val="00B34473"/>
    <w:rsid w:val="00B46BB5"/>
    <w:rsid w:val="00B548A1"/>
    <w:rsid w:val="00B54BFB"/>
    <w:rsid w:val="00B66866"/>
    <w:rsid w:val="00B75066"/>
    <w:rsid w:val="00B9607E"/>
    <w:rsid w:val="00B97183"/>
    <w:rsid w:val="00BA0FA5"/>
    <w:rsid w:val="00BA4C74"/>
    <w:rsid w:val="00BA5612"/>
    <w:rsid w:val="00BA5684"/>
    <w:rsid w:val="00BB3BE6"/>
    <w:rsid w:val="00BC28BF"/>
    <w:rsid w:val="00BC4AAA"/>
    <w:rsid w:val="00BD2500"/>
    <w:rsid w:val="00BD256C"/>
    <w:rsid w:val="00BD549A"/>
    <w:rsid w:val="00BE00F0"/>
    <w:rsid w:val="00BF03FB"/>
    <w:rsid w:val="00BF4ACE"/>
    <w:rsid w:val="00BF4E6A"/>
    <w:rsid w:val="00C00C17"/>
    <w:rsid w:val="00C013CE"/>
    <w:rsid w:val="00C05704"/>
    <w:rsid w:val="00C128EF"/>
    <w:rsid w:val="00C17203"/>
    <w:rsid w:val="00C2005F"/>
    <w:rsid w:val="00C2049A"/>
    <w:rsid w:val="00C24C79"/>
    <w:rsid w:val="00C263DE"/>
    <w:rsid w:val="00C356ED"/>
    <w:rsid w:val="00C36DF2"/>
    <w:rsid w:val="00C42CEA"/>
    <w:rsid w:val="00C441B8"/>
    <w:rsid w:val="00C55278"/>
    <w:rsid w:val="00C579AD"/>
    <w:rsid w:val="00C6638D"/>
    <w:rsid w:val="00C70227"/>
    <w:rsid w:val="00C7057A"/>
    <w:rsid w:val="00C803C3"/>
    <w:rsid w:val="00C811A5"/>
    <w:rsid w:val="00C83847"/>
    <w:rsid w:val="00C85E00"/>
    <w:rsid w:val="00C90844"/>
    <w:rsid w:val="00C945F6"/>
    <w:rsid w:val="00C95E4A"/>
    <w:rsid w:val="00C95F80"/>
    <w:rsid w:val="00CA02B6"/>
    <w:rsid w:val="00CA14CC"/>
    <w:rsid w:val="00CA473C"/>
    <w:rsid w:val="00CA7C05"/>
    <w:rsid w:val="00CB12CC"/>
    <w:rsid w:val="00CD094D"/>
    <w:rsid w:val="00CD1534"/>
    <w:rsid w:val="00CD28D2"/>
    <w:rsid w:val="00CE5496"/>
    <w:rsid w:val="00CF269B"/>
    <w:rsid w:val="00D0211A"/>
    <w:rsid w:val="00D02CF5"/>
    <w:rsid w:val="00D03220"/>
    <w:rsid w:val="00D06177"/>
    <w:rsid w:val="00D15363"/>
    <w:rsid w:val="00D16311"/>
    <w:rsid w:val="00D16EB9"/>
    <w:rsid w:val="00D3338E"/>
    <w:rsid w:val="00D34FB3"/>
    <w:rsid w:val="00D372BF"/>
    <w:rsid w:val="00D3793C"/>
    <w:rsid w:val="00D4077D"/>
    <w:rsid w:val="00D44919"/>
    <w:rsid w:val="00D454C0"/>
    <w:rsid w:val="00D511BE"/>
    <w:rsid w:val="00D535A5"/>
    <w:rsid w:val="00D576F2"/>
    <w:rsid w:val="00D63C76"/>
    <w:rsid w:val="00D70DC9"/>
    <w:rsid w:val="00D7112F"/>
    <w:rsid w:val="00D76D2F"/>
    <w:rsid w:val="00D845C0"/>
    <w:rsid w:val="00D905A9"/>
    <w:rsid w:val="00D90A5C"/>
    <w:rsid w:val="00DA2C6C"/>
    <w:rsid w:val="00DC195A"/>
    <w:rsid w:val="00DC4663"/>
    <w:rsid w:val="00DC4B0F"/>
    <w:rsid w:val="00DD257A"/>
    <w:rsid w:val="00DE4898"/>
    <w:rsid w:val="00E02FA9"/>
    <w:rsid w:val="00E05CD7"/>
    <w:rsid w:val="00E11E93"/>
    <w:rsid w:val="00E17F1A"/>
    <w:rsid w:val="00E20E1D"/>
    <w:rsid w:val="00E23D2C"/>
    <w:rsid w:val="00E401F6"/>
    <w:rsid w:val="00E40F8C"/>
    <w:rsid w:val="00E4377B"/>
    <w:rsid w:val="00E44C41"/>
    <w:rsid w:val="00E47D47"/>
    <w:rsid w:val="00E47DB4"/>
    <w:rsid w:val="00E5695D"/>
    <w:rsid w:val="00E73A97"/>
    <w:rsid w:val="00E75E24"/>
    <w:rsid w:val="00E811AE"/>
    <w:rsid w:val="00E81BE4"/>
    <w:rsid w:val="00E861E5"/>
    <w:rsid w:val="00EB17CB"/>
    <w:rsid w:val="00EB6C84"/>
    <w:rsid w:val="00ED19D3"/>
    <w:rsid w:val="00EE149B"/>
    <w:rsid w:val="00EE22BD"/>
    <w:rsid w:val="00EE401E"/>
    <w:rsid w:val="00EE4596"/>
    <w:rsid w:val="00EE4689"/>
    <w:rsid w:val="00EE535E"/>
    <w:rsid w:val="00EE654F"/>
    <w:rsid w:val="00EF0321"/>
    <w:rsid w:val="00EF0FCC"/>
    <w:rsid w:val="00EF18DE"/>
    <w:rsid w:val="00EF27D5"/>
    <w:rsid w:val="00F01876"/>
    <w:rsid w:val="00F02E2D"/>
    <w:rsid w:val="00F05765"/>
    <w:rsid w:val="00F12449"/>
    <w:rsid w:val="00F131EC"/>
    <w:rsid w:val="00F14162"/>
    <w:rsid w:val="00F14D51"/>
    <w:rsid w:val="00F2002F"/>
    <w:rsid w:val="00F24425"/>
    <w:rsid w:val="00F27522"/>
    <w:rsid w:val="00F32F21"/>
    <w:rsid w:val="00F36743"/>
    <w:rsid w:val="00F51A16"/>
    <w:rsid w:val="00F53689"/>
    <w:rsid w:val="00F62558"/>
    <w:rsid w:val="00F62A40"/>
    <w:rsid w:val="00F741F3"/>
    <w:rsid w:val="00F77127"/>
    <w:rsid w:val="00F81977"/>
    <w:rsid w:val="00F82B8F"/>
    <w:rsid w:val="00F83A4A"/>
    <w:rsid w:val="00F83F78"/>
    <w:rsid w:val="00F85F81"/>
    <w:rsid w:val="00F87848"/>
    <w:rsid w:val="00F93A2A"/>
    <w:rsid w:val="00F95289"/>
    <w:rsid w:val="00FA247F"/>
    <w:rsid w:val="00FA3204"/>
    <w:rsid w:val="00FB35DC"/>
    <w:rsid w:val="00FB6962"/>
    <w:rsid w:val="00FC0D0A"/>
    <w:rsid w:val="00FC6B7E"/>
    <w:rsid w:val="00FD14D1"/>
    <w:rsid w:val="00FD62A0"/>
    <w:rsid w:val="00FE1772"/>
    <w:rsid w:val="00FE47FC"/>
    <w:rsid w:val="00FE59D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ADA4C"/>
  <w15:chartTrackingRefBased/>
  <w15:docId w15:val="{4A2AB22F-E894-46E5-8283-6A4BF3AE2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73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F39F5"/>
    <w:pPr>
      <w:keepNext/>
      <w:keepLines/>
      <w:spacing w:before="160" w:after="80"/>
      <w:outlineLvl w:val="1"/>
    </w:pPr>
    <w:rPr>
      <w:rFonts w:eastAsiaTheme="majorEastAsia" w:cstheme="majorBidi"/>
      <w:color w:val="747474" w:themeColor="background2" w:themeShade="80"/>
      <w:sz w:val="40"/>
      <w:szCs w:val="40"/>
    </w:rPr>
  </w:style>
  <w:style w:type="paragraph" w:styleId="Heading3">
    <w:name w:val="heading 3"/>
    <w:basedOn w:val="Normal"/>
    <w:next w:val="Normal"/>
    <w:link w:val="Heading3Char"/>
    <w:uiPriority w:val="9"/>
    <w:semiHidden/>
    <w:unhideWhenUsed/>
    <w:qFormat/>
    <w:rsid w:val="008773A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73A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73A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73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73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73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73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73A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F39F5"/>
    <w:rPr>
      <w:rFonts w:eastAsiaTheme="majorEastAsia" w:cstheme="majorBidi"/>
      <w:color w:val="747474" w:themeColor="background2" w:themeShade="80"/>
      <w:sz w:val="40"/>
      <w:szCs w:val="40"/>
    </w:rPr>
  </w:style>
  <w:style w:type="character" w:customStyle="1" w:styleId="Heading3Char">
    <w:name w:val="Heading 3 Char"/>
    <w:basedOn w:val="DefaultParagraphFont"/>
    <w:link w:val="Heading3"/>
    <w:uiPriority w:val="9"/>
    <w:semiHidden/>
    <w:rsid w:val="008773A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73A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73A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73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73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73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73A4"/>
    <w:rPr>
      <w:rFonts w:eastAsiaTheme="majorEastAsia" w:cstheme="majorBidi"/>
      <w:color w:val="272727" w:themeColor="text1" w:themeTint="D8"/>
    </w:rPr>
  </w:style>
  <w:style w:type="paragraph" w:styleId="Title">
    <w:name w:val="Title"/>
    <w:basedOn w:val="Normal"/>
    <w:next w:val="Normal"/>
    <w:link w:val="TitleChar"/>
    <w:uiPriority w:val="10"/>
    <w:qFormat/>
    <w:rsid w:val="008773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73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654F"/>
    <w:pPr>
      <w:numPr>
        <w:ilvl w:val="1"/>
      </w:numPr>
    </w:pPr>
    <w:rPr>
      <w:rFonts w:eastAsiaTheme="majorEastAsia" w:cstheme="majorBidi"/>
      <w:color w:val="595959" w:themeColor="text1" w:themeTint="A6"/>
      <w:spacing w:val="15"/>
      <w:sz w:val="40"/>
      <w:szCs w:val="40"/>
    </w:rPr>
  </w:style>
  <w:style w:type="character" w:customStyle="1" w:styleId="SubtitleChar">
    <w:name w:val="Subtitle Char"/>
    <w:basedOn w:val="DefaultParagraphFont"/>
    <w:link w:val="Subtitle"/>
    <w:uiPriority w:val="11"/>
    <w:rsid w:val="00EE654F"/>
    <w:rPr>
      <w:rFonts w:eastAsiaTheme="majorEastAsia" w:cstheme="majorBidi"/>
      <w:color w:val="595959" w:themeColor="text1" w:themeTint="A6"/>
      <w:spacing w:val="15"/>
      <w:sz w:val="40"/>
      <w:szCs w:val="40"/>
    </w:rPr>
  </w:style>
  <w:style w:type="paragraph" w:styleId="Quote">
    <w:name w:val="Quote"/>
    <w:basedOn w:val="Normal"/>
    <w:next w:val="Normal"/>
    <w:link w:val="QuoteChar"/>
    <w:uiPriority w:val="29"/>
    <w:qFormat/>
    <w:rsid w:val="008773A4"/>
    <w:pPr>
      <w:spacing w:before="160"/>
      <w:jc w:val="center"/>
    </w:pPr>
    <w:rPr>
      <w:i/>
      <w:iCs/>
      <w:color w:val="404040" w:themeColor="text1" w:themeTint="BF"/>
    </w:rPr>
  </w:style>
  <w:style w:type="character" w:customStyle="1" w:styleId="QuoteChar">
    <w:name w:val="Quote Char"/>
    <w:basedOn w:val="DefaultParagraphFont"/>
    <w:link w:val="Quote"/>
    <w:uiPriority w:val="29"/>
    <w:rsid w:val="008773A4"/>
    <w:rPr>
      <w:i/>
      <w:iCs/>
      <w:color w:val="404040" w:themeColor="text1" w:themeTint="BF"/>
    </w:rPr>
  </w:style>
  <w:style w:type="paragraph" w:styleId="ListParagraph">
    <w:name w:val="List Paragraph"/>
    <w:basedOn w:val="Normal"/>
    <w:uiPriority w:val="34"/>
    <w:qFormat/>
    <w:rsid w:val="008773A4"/>
    <w:pPr>
      <w:ind w:left="720"/>
      <w:contextualSpacing/>
    </w:pPr>
  </w:style>
  <w:style w:type="character" w:styleId="IntenseEmphasis">
    <w:name w:val="Intense Emphasis"/>
    <w:basedOn w:val="DefaultParagraphFont"/>
    <w:uiPriority w:val="21"/>
    <w:qFormat/>
    <w:rsid w:val="008773A4"/>
    <w:rPr>
      <w:i/>
      <w:iCs/>
      <w:color w:val="0F4761" w:themeColor="accent1" w:themeShade="BF"/>
    </w:rPr>
  </w:style>
  <w:style w:type="paragraph" w:styleId="IntenseQuote">
    <w:name w:val="Intense Quote"/>
    <w:basedOn w:val="Normal"/>
    <w:next w:val="Normal"/>
    <w:link w:val="IntenseQuoteChar"/>
    <w:uiPriority w:val="30"/>
    <w:qFormat/>
    <w:rsid w:val="008773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73A4"/>
    <w:rPr>
      <w:i/>
      <w:iCs/>
      <w:color w:val="0F4761" w:themeColor="accent1" w:themeShade="BF"/>
    </w:rPr>
  </w:style>
  <w:style w:type="character" w:styleId="IntenseReference">
    <w:name w:val="Intense Reference"/>
    <w:basedOn w:val="DefaultParagraphFont"/>
    <w:uiPriority w:val="32"/>
    <w:qFormat/>
    <w:rsid w:val="008773A4"/>
    <w:rPr>
      <w:b/>
      <w:bCs/>
      <w:smallCaps/>
      <w:color w:val="0F4761" w:themeColor="accent1" w:themeShade="BF"/>
      <w:spacing w:val="5"/>
    </w:rPr>
  </w:style>
  <w:style w:type="paragraph" w:styleId="NormalWeb">
    <w:name w:val="Normal (Web)"/>
    <w:basedOn w:val="Normal"/>
    <w:uiPriority w:val="99"/>
    <w:semiHidden/>
    <w:unhideWhenUsed/>
    <w:rsid w:val="007644EB"/>
    <w:rPr>
      <w:rFonts w:ascii="Times New Roman" w:hAnsi="Times New Roman" w:cs="Times New Roman"/>
    </w:rPr>
  </w:style>
  <w:style w:type="paragraph" w:styleId="FootnoteText">
    <w:name w:val="footnote text"/>
    <w:basedOn w:val="Normal"/>
    <w:link w:val="FootnoteTextChar"/>
    <w:uiPriority w:val="99"/>
    <w:unhideWhenUsed/>
    <w:rsid w:val="00E11E93"/>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rsid w:val="00E11E93"/>
    <w:rPr>
      <w:rFonts w:ascii="Calibri" w:hAnsi="Calibri" w:cs="Calibri"/>
      <w:sz w:val="20"/>
      <w:szCs w:val="20"/>
    </w:rPr>
  </w:style>
  <w:style w:type="character" w:styleId="FootnoteReference">
    <w:name w:val="footnote reference"/>
    <w:basedOn w:val="DefaultParagraphFont"/>
    <w:uiPriority w:val="99"/>
    <w:semiHidden/>
    <w:unhideWhenUsed/>
    <w:rsid w:val="00E11E93"/>
    <w:rPr>
      <w:vertAlign w:val="superscript"/>
    </w:rPr>
  </w:style>
  <w:style w:type="character" w:styleId="CommentReference">
    <w:name w:val="annotation reference"/>
    <w:basedOn w:val="DefaultParagraphFont"/>
    <w:uiPriority w:val="99"/>
    <w:semiHidden/>
    <w:unhideWhenUsed/>
    <w:rsid w:val="00E11E93"/>
    <w:rPr>
      <w:sz w:val="16"/>
      <w:szCs w:val="16"/>
    </w:rPr>
  </w:style>
  <w:style w:type="paragraph" w:styleId="CommentText">
    <w:name w:val="annotation text"/>
    <w:basedOn w:val="Normal"/>
    <w:link w:val="CommentTextChar"/>
    <w:uiPriority w:val="99"/>
    <w:unhideWhenUsed/>
    <w:rsid w:val="00E11E93"/>
    <w:pPr>
      <w:spacing w:line="240" w:lineRule="auto"/>
    </w:pPr>
    <w:rPr>
      <w:rFonts w:ascii="Calibri" w:hAnsi="Calibri" w:cs="Calibri"/>
      <w:sz w:val="20"/>
      <w:szCs w:val="20"/>
    </w:rPr>
  </w:style>
  <w:style w:type="character" w:customStyle="1" w:styleId="CommentTextChar">
    <w:name w:val="Comment Text Char"/>
    <w:basedOn w:val="DefaultParagraphFont"/>
    <w:link w:val="CommentText"/>
    <w:uiPriority w:val="99"/>
    <w:rsid w:val="00E11E93"/>
    <w:rPr>
      <w:rFonts w:ascii="Calibri" w:hAnsi="Calibri" w:cs="Calibri"/>
      <w:sz w:val="20"/>
      <w:szCs w:val="20"/>
    </w:rPr>
  </w:style>
  <w:style w:type="character" w:styleId="Hyperlink">
    <w:name w:val="Hyperlink"/>
    <w:basedOn w:val="DefaultParagraphFont"/>
    <w:uiPriority w:val="99"/>
    <w:unhideWhenUsed/>
    <w:rsid w:val="00C05704"/>
    <w:rPr>
      <w:color w:val="467886" w:themeColor="hyperlink"/>
      <w:u w:val="single"/>
    </w:rPr>
  </w:style>
  <w:style w:type="character" w:styleId="FollowedHyperlink">
    <w:name w:val="FollowedHyperlink"/>
    <w:basedOn w:val="DefaultParagraphFont"/>
    <w:uiPriority w:val="99"/>
    <w:semiHidden/>
    <w:unhideWhenUsed/>
    <w:rsid w:val="00741732"/>
    <w:rPr>
      <w:color w:val="96607D" w:themeColor="followedHyperlink"/>
      <w:u w:val="single"/>
    </w:rPr>
  </w:style>
  <w:style w:type="character" w:styleId="UnresolvedMention">
    <w:name w:val="Unresolved Mention"/>
    <w:basedOn w:val="DefaultParagraphFont"/>
    <w:uiPriority w:val="99"/>
    <w:semiHidden/>
    <w:unhideWhenUsed/>
    <w:rsid w:val="00905B7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5C5719"/>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5C5719"/>
    <w:rPr>
      <w:rFonts w:ascii="Calibri" w:hAnsi="Calibri" w:cs="Calibri"/>
      <w:b/>
      <w:bCs/>
      <w:sz w:val="20"/>
      <w:szCs w:val="20"/>
    </w:rPr>
  </w:style>
  <w:style w:type="paragraph" w:styleId="Revision">
    <w:name w:val="Revision"/>
    <w:hidden/>
    <w:uiPriority w:val="99"/>
    <w:semiHidden/>
    <w:rsid w:val="0002131E"/>
    <w:pPr>
      <w:spacing w:after="0" w:line="240" w:lineRule="auto"/>
    </w:pPr>
  </w:style>
  <w:style w:type="paragraph" w:styleId="TOC1">
    <w:name w:val="toc 1"/>
    <w:basedOn w:val="Normal"/>
    <w:next w:val="Normal"/>
    <w:autoRedefine/>
    <w:uiPriority w:val="39"/>
    <w:unhideWhenUsed/>
    <w:rsid w:val="006156EF"/>
    <w:pPr>
      <w:spacing w:after="100"/>
    </w:pPr>
  </w:style>
  <w:style w:type="paragraph" w:styleId="Header">
    <w:name w:val="header"/>
    <w:basedOn w:val="Normal"/>
    <w:link w:val="HeaderChar"/>
    <w:uiPriority w:val="99"/>
    <w:unhideWhenUsed/>
    <w:rsid w:val="009609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099F"/>
  </w:style>
  <w:style w:type="paragraph" w:styleId="Footer">
    <w:name w:val="footer"/>
    <w:basedOn w:val="Normal"/>
    <w:link w:val="FooterChar"/>
    <w:uiPriority w:val="99"/>
    <w:unhideWhenUsed/>
    <w:rsid w:val="009609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099F"/>
  </w:style>
  <w:style w:type="character" w:styleId="PlaceholderText">
    <w:name w:val="Placeholder Text"/>
    <w:basedOn w:val="DefaultParagraphFont"/>
    <w:uiPriority w:val="99"/>
    <w:semiHidden/>
    <w:rsid w:val="00217000"/>
    <w:rPr>
      <w:color w:val="666666"/>
    </w:rPr>
  </w:style>
  <w:style w:type="paragraph" w:styleId="EndnoteText">
    <w:name w:val="endnote text"/>
    <w:basedOn w:val="Normal"/>
    <w:link w:val="EndnoteTextChar"/>
    <w:uiPriority w:val="99"/>
    <w:semiHidden/>
    <w:unhideWhenUsed/>
    <w:rsid w:val="0021700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7000"/>
    <w:rPr>
      <w:sz w:val="20"/>
      <w:szCs w:val="20"/>
    </w:rPr>
  </w:style>
  <w:style w:type="character" w:styleId="EndnoteReference">
    <w:name w:val="endnote reference"/>
    <w:basedOn w:val="DefaultParagraphFont"/>
    <w:uiPriority w:val="99"/>
    <w:semiHidden/>
    <w:unhideWhenUsed/>
    <w:rsid w:val="00217000"/>
    <w:rPr>
      <w:vertAlign w:val="superscript"/>
    </w:rPr>
  </w:style>
  <w:style w:type="table" w:styleId="TableGrid">
    <w:name w:val="Table Grid"/>
    <w:basedOn w:val="TableNormal"/>
    <w:uiPriority w:val="39"/>
    <w:rsid w:val="000052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EE401E"/>
  </w:style>
  <w:style w:type="character" w:styleId="Strong">
    <w:name w:val="Strong"/>
    <w:basedOn w:val="DefaultParagraphFont"/>
    <w:uiPriority w:val="22"/>
    <w:qFormat/>
    <w:rsid w:val="00EE401E"/>
    <w:rPr>
      <w:b/>
      <w:bCs/>
    </w:rPr>
  </w:style>
  <w:style w:type="character" w:customStyle="1" w:styleId="relative">
    <w:name w:val="relative"/>
    <w:basedOn w:val="DefaultParagraphFont"/>
    <w:rsid w:val="007B0F50"/>
  </w:style>
  <w:style w:type="character" w:customStyle="1" w:styleId="ms-1">
    <w:name w:val="ms-1"/>
    <w:basedOn w:val="DefaultParagraphFont"/>
    <w:rsid w:val="007B0F50"/>
  </w:style>
  <w:style w:type="character" w:customStyle="1" w:styleId="max-w-full">
    <w:name w:val="max-w-full"/>
    <w:basedOn w:val="DefaultParagraphFont"/>
    <w:rsid w:val="007B0F50"/>
  </w:style>
  <w:style w:type="character" w:customStyle="1" w:styleId="-me-1">
    <w:name w:val="-me-1"/>
    <w:basedOn w:val="DefaultParagraphFont"/>
    <w:rsid w:val="007B0F50"/>
  </w:style>
  <w:style w:type="paragraph" w:styleId="TOC2">
    <w:name w:val="toc 2"/>
    <w:basedOn w:val="Normal"/>
    <w:next w:val="Normal"/>
    <w:autoRedefine/>
    <w:uiPriority w:val="39"/>
    <w:unhideWhenUsed/>
    <w:rsid w:val="00A72C95"/>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318556">
      <w:bodyDiv w:val="1"/>
      <w:marLeft w:val="0"/>
      <w:marRight w:val="0"/>
      <w:marTop w:val="0"/>
      <w:marBottom w:val="0"/>
      <w:divBdr>
        <w:top w:val="none" w:sz="0" w:space="0" w:color="auto"/>
        <w:left w:val="none" w:sz="0" w:space="0" w:color="auto"/>
        <w:bottom w:val="none" w:sz="0" w:space="0" w:color="auto"/>
        <w:right w:val="none" w:sz="0" w:space="0" w:color="auto"/>
      </w:divBdr>
      <w:divsChild>
        <w:div w:id="1507569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356784">
      <w:bodyDiv w:val="1"/>
      <w:marLeft w:val="0"/>
      <w:marRight w:val="0"/>
      <w:marTop w:val="0"/>
      <w:marBottom w:val="0"/>
      <w:divBdr>
        <w:top w:val="none" w:sz="0" w:space="0" w:color="auto"/>
        <w:left w:val="none" w:sz="0" w:space="0" w:color="auto"/>
        <w:bottom w:val="none" w:sz="0" w:space="0" w:color="auto"/>
        <w:right w:val="none" w:sz="0" w:space="0" w:color="auto"/>
      </w:divBdr>
    </w:div>
    <w:div w:id="219755630">
      <w:bodyDiv w:val="1"/>
      <w:marLeft w:val="0"/>
      <w:marRight w:val="0"/>
      <w:marTop w:val="0"/>
      <w:marBottom w:val="0"/>
      <w:divBdr>
        <w:top w:val="none" w:sz="0" w:space="0" w:color="auto"/>
        <w:left w:val="none" w:sz="0" w:space="0" w:color="auto"/>
        <w:bottom w:val="none" w:sz="0" w:space="0" w:color="auto"/>
        <w:right w:val="none" w:sz="0" w:space="0" w:color="auto"/>
      </w:divBdr>
    </w:div>
    <w:div w:id="334265973">
      <w:bodyDiv w:val="1"/>
      <w:marLeft w:val="0"/>
      <w:marRight w:val="0"/>
      <w:marTop w:val="0"/>
      <w:marBottom w:val="0"/>
      <w:divBdr>
        <w:top w:val="none" w:sz="0" w:space="0" w:color="auto"/>
        <w:left w:val="none" w:sz="0" w:space="0" w:color="auto"/>
        <w:bottom w:val="none" w:sz="0" w:space="0" w:color="auto"/>
        <w:right w:val="none" w:sz="0" w:space="0" w:color="auto"/>
      </w:divBdr>
    </w:div>
    <w:div w:id="334379386">
      <w:bodyDiv w:val="1"/>
      <w:marLeft w:val="0"/>
      <w:marRight w:val="0"/>
      <w:marTop w:val="0"/>
      <w:marBottom w:val="0"/>
      <w:divBdr>
        <w:top w:val="none" w:sz="0" w:space="0" w:color="auto"/>
        <w:left w:val="none" w:sz="0" w:space="0" w:color="auto"/>
        <w:bottom w:val="none" w:sz="0" w:space="0" w:color="auto"/>
        <w:right w:val="none" w:sz="0" w:space="0" w:color="auto"/>
      </w:divBdr>
    </w:div>
    <w:div w:id="357661266">
      <w:bodyDiv w:val="1"/>
      <w:marLeft w:val="0"/>
      <w:marRight w:val="0"/>
      <w:marTop w:val="0"/>
      <w:marBottom w:val="0"/>
      <w:divBdr>
        <w:top w:val="none" w:sz="0" w:space="0" w:color="auto"/>
        <w:left w:val="none" w:sz="0" w:space="0" w:color="auto"/>
        <w:bottom w:val="none" w:sz="0" w:space="0" w:color="auto"/>
        <w:right w:val="none" w:sz="0" w:space="0" w:color="auto"/>
      </w:divBdr>
    </w:div>
    <w:div w:id="381902668">
      <w:bodyDiv w:val="1"/>
      <w:marLeft w:val="0"/>
      <w:marRight w:val="0"/>
      <w:marTop w:val="0"/>
      <w:marBottom w:val="0"/>
      <w:divBdr>
        <w:top w:val="none" w:sz="0" w:space="0" w:color="auto"/>
        <w:left w:val="none" w:sz="0" w:space="0" w:color="auto"/>
        <w:bottom w:val="none" w:sz="0" w:space="0" w:color="auto"/>
        <w:right w:val="none" w:sz="0" w:space="0" w:color="auto"/>
      </w:divBdr>
    </w:div>
    <w:div w:id="440489873">
      <w:bodyDiv w:val="1"/>
      <w:marLeft w:val="0"/>
      <w:marRight w:val="0"/>
      <w:marTop w:val="0"/>
      <w:marBottom w:val="0"/>
      <w:divBdr>
        <w:top w:val="none" w:sz="0" w:space="0" w:color="auto"/>
        <w:left w:val="none" w:sz="0" w:space="0" w:color="auto"/>
        <w:bottom w:val="none" w:sz="0" w:space="0" w:color="auto"/>
        <w:right w:val="none" w:sz="0" w:space="0" w:color="auto"/>
      </w:divBdr>
      <w:divsChild>
        <w:div w:id="16017971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4097815">
      <w:bodyDiv w:val="1"/>
      <w:marLeft w:val="0"/>
      <w:marRight w:val="0"/>
      <w:marTop w:val="0"/>
      <w:marBottom w:val="0"/>
      <w:divBdr>
        <w:top w:val="none" w:sz="0" w:space="0" w:color="auto"/>
        <w:left w:val="none" w:sz="0" w:space="0" w:color="auto"/>
        <w:bottom w:val="none" w:sz="0" w:space="0" w:color="auto"/>
        <w:right w:val="none" w:sz="0" w:space="0" w:color="auto"/>
      </w:divBdr>
    </w:div>
    <w:div w:id="654526225">
      <w:bodyDiv w:val="1"/>
      <w:marLeft w:val="0"/>
      <w:marRight w:val="0"/>
      <w:marTop w:val="0"/>
      <w:marBottom w:val="0"/>
      <w:divBdr>
        <w:top w:val="none" w:sz="0" w:space="0" w:color="auto"/>
        <w:left w:val="none" w:sz="0" w:space="0" w:color="auto"/>
        <w:bottom w:val="none" w:sz="0" w:space="0" w:color="auto"/>
        <w:right w:val="none" w:sz="0" w:space="0" w:color="auto"/>
      </w:divBdr>
    </w:div>
    <w:div w:id="656540384">
      <w:bodyDiv w:val="1"/>
      <w:marLeft w:val="0"/>
      <w:marRight w:val="0"/>
      <w:marTop w:val="0"/>
      <w:marBottom w:val="0"/>
      <w:divBdr>
        <w:top w:val="none" w:sz="0" w:space="0" w:color="auto"/>
        <w:left w:val="none" w:sz="0" w:space="0" w:color="auto"/>
        <w:bottom w:val="none" w:sz="0" w:space="0" w:color="auto"/>
        <w:right w:val="none" w:sz="0" w:space="0" w:color="auto"/>
      </w:divBdr>
      <w:divsChild>
        <w:div w:id="8417739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99207">
      <w:bodyDiv w:val="1"/>
      <w:marLeft w:val="0"/>
      <w:marRight w:val="0"/>
      <w:marTop w:val="0"/>
      <w:marBottom w:val="0"/>
      <w:divBdr>
        <w:top w:val="none" w:sz="0" w:space="0" w:color="auto"/>
        <w:left w:val="none" w:sz="0" w:space="0" w:color="auto"/>
        <w:bottom w:val="none" w:sz="0" w:space="0" w:color="auto"/>
        <w:right w:val="none" w:sz="0" w:space="0" w:color="auto"/>
      </w:divBdr>
    </w:div>
    <w:div w:id="825130587">
      <w:bodyDiv w:val="1"/>
      <w:marLeft w:val="0"/>
      <w:marRight w:val="0"/>
      <w:marTop w:val="0"/>
      <w:marBottom w:val="0"/>
      <w:divBdr>
        <w:top w:val="none" w:sz="0" w:space="0" w:color="auto"/>
        <w:left w:val="none" w:sz="0" w:space="0" w:color="auto"/>
        <w:bottom w:val="none" w:sz="0" w:space="0" w:color="auto"/>
        <w:right w:val="none" w:sz="0" w:space="0" w:color="auto"/>
      </w:divBdr>
    </w:div>
    <w:div w:id="863715497">
      <w:bodyDiv w:val="1"/>
      <w:marLeft w:val="0"/>
      <w:marRight w:val="0"/>
      <w:marTop w:val="0"/>
      <w:marBottom w:val="0"/>
      <w:divBdr>
        <w:top w:val="none" w:sz="0" w:space="0" w:color="auto"/>
        <w:left w:val="none" w:sz="0" w:space="0" w:color="auto"/>
        <w:bottom w:val="none" w:sz="0" w:space="0" w:color="auto"/>
        <w:right w:val="none" w:sz="0" w:space="0" w:color="auto"/>
      </w:divBdr>
    </w:div>
    <w:div w:id="1010135404">
      <w:bodyDiv w:val="1"/>
      <w:marLeft w:val="0"/>
      <w:marRight w:val="0"/>
      <w:marTop w:val="0"/>
      <w:marBottom w:val="0"/>
      <w:divBdr>
        <w:top w:val="none" w:sz="0" w:space="0" w:color="auto"/>
        <w:left w:val="none" w:sz="0" w:space="0" w:color="auto"/>
        <w:bottom w:val="none" w:sz="0" w:space="0" w:color="auto"/>
        <w:right w:val="none" w:sz="0" w:space="0" w:color="auto"/>
      </w:divBdr>
      <w:divsChild>
        <w:div w:id="9523245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1344900">
      <w:bodyDiv w:val="1"/>
      <w:marLeft w:val="0"/>
      <w:marRight w:val="0"/>
      <w:marTop w:val="0"/>
      <w:marBottom w:val="0"/>
      <w:divBdr>
        <w:top w:val="none" w:sz="0" w:space="0" w:color="auto"/>
        <w:left w:val="none" w:sz="0" w:space="0" w:color="auto"/>
        <w:bottom w:val="none" w:sz="0" w:space="0" w:color="auto"/>
        <w:right w:val="none" w:sz="0" w:space="0" w:color="auto"/>
      </w:divBdr>
    </w:div>
    <w:div w:id="1093355084">
      <w:bodyDiv w:val="1"/>
      <w:marLeft w:val="0"/>
      <w:marRight w:val="0"/>
      <w:marTop w:val="0"/>
      <w:marBottom w:val="0"/>
      <w:divBdr>
        <w:top w:val="none" w:sz="0" w:space="0" w:color="auto"/>
        <w:left w:val="none" w:sz="0" w:space="0" w:color="auto"/>
        <w:bottom w:val="none" w:sz="0" w:space="0" w:color="auto"/>
        <w:right w:val="none" w:sz="0" w:space="0" w:color="auto"/>
      </w:divBdr>
    </w:div>
    <w:div w:id="1116484264">
      <w:bodyDiv w:val="1"/>
      <w:marLeft w:val="0"/>
      <w:marRight w:val="0"/>
      <w:marTop w:val="0"/>
      <w:marBottom w:val="0"/>
      <w:divBdr>
        <w:top w:val="none" w:sz="0" w:space="0" w:color="auto"/>
        <w:left w:val="none" w:sz="0" w:space="0" w:color="auto"/>
        <w:bottom w:val="none" w:sz="0" w:space="0" w:color="auto"/>
        <w:right w:val="none" w:sz="0" w:space="0" w:color="auto"/>
      </w:divBdr>
    </w:div>
    <w:div w:id="1213228497">
      <w:bodyDiv w:val="1"/>
      <w:marLeft w:val="0"/>
      <w:marRight w:val="0"/>
      <w:marTop w:val="0"/>
      <w:marBottom w:val="0"/>
      <w:divBdr>
        <w:top w:val="none" w:sz="0" w:space="0" w:color="auto"/>
        <w:left w:val="none" w:sz="0" w:space="0" w:color="auto"/>
        <w:bottom w:val="none" w:sz="0" w:space="0" w:color="auto"/>
        <w:right w:val="none" w:sz="0" w:space="0" w:color="auto"/>
      </w:divBdr>
    </w:div>
    <w:div w:id="1230767828">
      <w:bodyDiv w:val="1"/>
      <w:marLeft w:val="0"/>
      <w:marRight w:val="0"/>
      <w:marTop w:val="0"/>
      <w:marBottom w:val="0"/>
      <w:divBdr>
        <w:top w:val="none" w:sz="0" w:space="0" w:color="auto"/>
        <w:left w:val="none" w:sz="0" w:space="0" w:color="auto"/>
        <w:bottom w:val="none" w:sz="0" w:space="0" w:color="auto"/>
        <w:right w:val="none" w:sz="0" w:space="0" w:color="auto"/>
      </w:divBdr>
    </w:div>
    <w:div w:id="1238712869">
      <w:bodyDiv w:val="1"/>
      <w:marLeft w:val="0"/>
      <w:marRight w:val="0"/>
      <w:marTop w:val="0"/>
      <w:marBottom w:val="0"/>
      <w:divBdr>
        <w:top w:val="none" w:sz="0" w:space="0" w:color="auto"/>
        <w:left w:val="none" w:sz="0" w:space="0" w:color="auto"/>
        <w:bottom w:val="none" w:sz="0" w:space="0" w:color="auto"/>
        <w:right w:val="none" w:sz="0" w:space="0" w:color="auto"/>
      </w:divBdr>
    </w:div>
    <w:div w:id="1252927894">
      <w:bodyDiv w:val="1"/>
      <w:marLeft w:val="0"/>
      <w:marRight w:val="0"/>
      <w:marTop w:val="0"/>
      <w:marBottom w:val="0"/>
      <w:divBdr>
        <w:top w:val="none" w:sz="0" w:space="0" w:color="auto"/>
        <w:left w:val="none" w:sz="0" w:space="0" w:color="auto"/>
        <w:bottom w:val="none" w:sz="0" w:space="0" w:color="auto"/>
        <w:right w:val="none" w:sz="0" w:space="0" w:color="auto"/>
      </w:divBdr>
      <w:divsChild>
        <w:div w:id="393698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0798017">
      <w:bodyDiv w:val="1"/>
      <w:marLeft w:val="0"/>
      <w:marRight w:val="0"/>
      <w:marTop w:val="0"/>
      <w:marBottom w:val="0"/>
      <w:divBdr>
        <w:top w:val="none" w:sz="0" w:space="0" w:color="auto"/>
        <w:left w:val="none" w:sz="0" w:space="0" w:color="auto"/>
        <w:bottom w:val="none" w:sz="0" w:space="0" w:color="auto"/>
        <w:right w:val="none" w:sz="0" w:space="0" w:color="auto"/>
      </w:divBdr>
    </w:div>
    <w:div w:id="1321540745">
      <w:bodyDiv w:val="1"/>
      <w:marLeft w:val="0"/>
      <w:marRight w:val="0"/>
      <w:marTop w:val="0"/>
      <w:marBottom w:val="0"/>
      <w:divBdr>
        <w:top w:val="none" w:sz="0" w:space="0" w:color="auto"/>
        <w:left w:val="none" w:sz="0" w:space="0" w:color="auto"/>
        <w:bottom w:val="none" w:sz="0" w:space="0" w:color="auto"/>
        <w:right w:val="none" w:sz="0" w:space="0" w:color="auto"/>
      </w:divBdr>
    </w:div>
    <w:div w:id="1353074470">
      <w:bodyDiv w:val="1"/>
      <w:marLeft w:val="0"/>
      <w:marRight w:val="0"/>
      <w:marTop w:val="0"/>
      <w:marBottom w:val="0"/>
      <w:divBdr>
        <w:top w:val="none" w:sz="0" w:space="0" w:color="auto"/>
        <w:left w:val="none" w:sz="0" w:space="0" w:color="auto"/>
        <w:bottom w:val="none" w:sz="0" w:space="0" w:color="auto"/>
        <w:right w:val="none" w:sz="0" w:space="0" w:color="auto"/>
      </w:divBdr>
      <w:divsChild>
        <w:div w:id="20194587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0614688">
      <w:bodyDiv w:val="1"/>
      <w:marLeft w:val="0"/>
      <w:marRight w:val="0"/>
      <w:marTop w:val="0"/>
      <w:marBottom w:val="0"/>
      <w:divBdr>
        <w:top w:val="none" w:sz="0" w:space="0" w:color="auto"/>
        <w:left w:val="none" w:sz="0" w:space="0" w:color="auto"/>
        <w:bottom w:val="none" w:sz="0" w:space="0" w:color="auto"/>
        <w:right w:val="none" w:sz="0" w:space="0" w:color="auto"/>
      </w:divBdr>
    </w:div>
    <w:div w:id="1422868366">
      <w:bodyDiv w:val="1"/>
      <w:marLeft w:val="0"/>
      <w:marRight w:val="0"/>
      <w:marTop w:val="0"/>
      <w:marBottom w:val="0"/>
      <w:divBdr>
        <w:top w:val="none" w:sz="0" w:space="0" w:color="auto"/>
        <w:left w:val="none" w:sz="0" w:space="0" w:color="auto"/>
        <w:bottom w:val="none" w:sz="0" w:space="0" w:color="auto"/>
        <w:right w:val="none" w:sz="0" w:space="0" w:color="auto"/>
      </w:divBdr>
    </w:div>
    <w:div w:id="1433546128">
      <w:bodyDiv w:val="1"/>
      <w:marLeft w:val="0"/>
      <w:marRight w:val="0"/>
      <w:marTop w:val="0"/>
      <w:marBottom w:val="0"/>
      <w:divBdr>
        <w:top w:val="none" w:sz="0" w:space="0" w:color="auto"/>
        <w:left w:val="none" w:sz="0" w:space="0" w:color="auto"/>
        <w:bottom w:val="none" w:sz="0" w:space="0" w:color="auto"/>
        <w:right w:val="none" w:sz="0" w:space="0" w:color="auto"/>
      </w:divBdr>
    </w:div>
    <w:div w:id="1452820926">
      <w:bodyDiv w:val="1"/>
      <w:marLeft w:val="0"/>
      <w:marRight w:val="0"/>
      <w:marTop w:val="0"/>
      <w:marBottom w:val="0"/>
      <w:divBdr>
        <w:top w:val="none" w:sz="0" w:space="0" w:color="auto"/>
        <w:left w:val="none" w:sz="0" w:space="0" w:color="auto"/>
        <w:bottom w:val="none" w:sz="0" w:space="0" w:color="auto"/>
        <w:right w:val="none" w:sz="0" w:space="0" w:color="auto"/>
      </w:divBdr>
      <w:divsChild>
        <w:div w:id="17513885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2332703">
      <w:bodyDiv w:val="1"/>
      <w:marLeft w:val="0"/>
      <w:marRight w:val="0"/>
      <w:marTop w:val="0"/>
      <w:marBottom w:val="0"/>
      <w:divBdr>
        <w:top w:val="none" w:sz="0" w:space="0" w:color="auto"/>
        <w:left w:val="none" w:sz="0" w:space="0" w:color="auto"/>
        <w:bottom w:val="none" w:sz="0" w:space="0" w:color="auto"/>
        <w:right w:val="none" w:sz="0" w:space="0" w:color="auto"/>
      </w:divBdr>
    </w:div>
    <w:div w:id="1672636528">
      <w:bodyDiv w:val="1"/>
      <w:marLeft w:val="0"/>
      <w:marRight w:val="0"/>
      <w:marTop w:val="0"/>
      <w:marBottom w:val="0"/>
      <w:divBdr>
        <w:top w:val="none" w:sz="0" w:space="0" w:color="auto"/>
        <w:left w:val="none" w:sz="0" w:space="0" w:color="auto"/>
        <w:bottom w:val="none" w:sz="0" w:space="0" w:color="auto"/>
        <w:right w:val="none" w:sz="0" w:space="0" w:color="auto"/>
      </w:divBdr>
    </w:div>
    <w:div w:id="1676112326">
      <w:bodyDiv w:val="1"/>
      <w:marLeft w:val="0"/>
      <w:marRight w:val="0"/>
      <w:marTop w:val="0"/>
      <w:marBottom w:val="0"/>
      <w:divBdr>
        <w:top w:val="none" w:sz="0" w:space="0" w:color="auto"/>
        <w:left w:val="none" w:sz="0" w:space="0" w:color="auto"/>
        <w:bottom w:val="none" w:sz="0" w:space="0" w:color="auto"/>
        <w:right w:val="none" w:sz="0" w:space="0" w:color="auto"/>
      </w:divBdr>
    </w:div>
    <w:div w:id="1818178730">
      <w:bodyDiv w:val="1"/>
      <w:marLeft w:val="0"/>
      <w:marRight w:val="0"/>
      <w:marTop w:val="0"/>
      <w:marBottom w:val="0"/>
      <w:divBdr>
        <w:top w:val="none" w:sz="0" w:space="0" w:color="auto"/>
        <w:left w:val="none" w:sz="0" w:space="0" w:color="auto"/>
        <w:bottom w:val="none" w:sz="0" w:space="0" w:color="auto"/>
        <w:right w:val="none" w:sz="0" w:space="0" w:color="auto"/>
      </w:divBdr>
    </w:div>
    <w:div w:id="1821651039">
      <w:bodyDiv w:val="1"/>
      <w:marLeft w:val="0"/>
      <w:marRight w:val="0"/>
      <w:marTop w:val="0"/>
      <w:marBottom w:val="0"/>
      <w:divBdr>
        <w:top w:val="none" w:sz="0" w:space="0" w:color="auto"/>
        <w:left w:val="none" w:sz="0" w:space="0" w:color="auto"/>
        <w:bottom w:val="none" w:sz="0" w:space="0" w:color="auto"/>
        <w:right w:val="none" w:sz="0" w:space="0" w:color="auto"/>
      </w:divBdr>
    </w:div>
    <w:div w:id="1834757401">
      <w:bodyDiv w:val="1"/>
      <w:marLeft w:val="0"/>
      <w:marRight w:val="0"/>
      <w:marTop w:val="0"/>
      <w:marBottom w:val="0"/>
      <w:divBdr>
        <w:top w:val="none" w:sz="0" w:space="0" w:color="auto"/>
        <w:left w:val="none" w:sz="0" w:space="0" w:color="auto"/>
        <w:bottom w:val="none" w:sz="0" w:space="0" w:color="auto"/>
        <w:right w:val="none" w:sz="0" w:space="0" w:color="auto"/>
      </w:divBdr>
    </w:div>
    <w:div w:id="1897857731">
      <w:bodyDiv w:val="1"/>
      <w:marLeft w:val="0"/>
      <w:marRight w:val="0"/>
      <w:marTop w:val="0"/>
      <w:marBottom w:val="0"/>
      <w:divBdr>
        <w:top w:val="none" w:sz="0" w:space="0" w:color="auto"/>
        <w:left w:val="none" w:sz="0" w:space="0" w:color="auto"/>
        <w:bottom w:val="none" w:sz="0" w:space="0" w:color="auto"/>
        <w:right w:val="none" w:sz="0" w:space="0" w:color="auto"/>
      </w:divBdr>
    </w:div>
    <w:div w:id="1909607196">
      <w:bodyDiv w:val="1"/>
      <w:marLeft w:val="0"/>
      <w:marRight w:val="0"/>
      <w:marTop w:val="0"/>
      <w:marBottom w:val="0"/>
      <w:divBdr>
        <w:top w:val="none" w:sz="0" w:space="0" w:color="auto"/>
        <w:left w:val="none" w:sz="0" w:space="0" w:color="auto"/>
        <w:bottom w:val="none" w:sz="0" w:space="0" w:color="auto"/>
        <w:right w:val="none" w:sz="0" w:space="0" w:color="auto"/>
      </w:divBdr>
    </w:div>
    <w:div w:id="1985502430">
      <w:bodyDiv w:val="1"/>
      <w:marLeft w:val="0"/>
      <w:marRight w:val="0"/>
      <w:marTop w:val="0"/>
      <w:marBottom w:val="0"/>
      <w:divBdr>
        <w:top w:val="none" w:sz="0" w:space="0" w:color="auto"/>
        <w:left w:val="none" w:sz="0" w:space="0" w:color="auto"/>
        <w:bottom w:val="none" w:sz="0" w:space="0" w:color="auto"/>
        <w:right w:val="none" w:sz="0" w:space="0" w:color="auto"/>
      </w:divBdr>
    </w:div>
    <w:div w:id="1994406919">
      <w:bodyDiv w:val="1"/>
      <w:marLeft w:val="0"/>
      <w:marRight w:val="0"/>
      <w:marTop w:val="0"/>
      <w:marBottom w:val="0"/>
      <w:divBdr>
        <w:top w:val="none" w:sz="0" w:space="0" w:color="auto"/>
        <w:left w:val="none" w:sz="0" w:space="0" w:color="auto"/>
        <w:bottom w:val="none" w:sz="0" w:space="0" w:color="auto"/>
        <w:right w:val="none" w:sz="0" w:space="0" w:color="auto"/>
      </w:divBdr>
    </w:div>
    <w:div w:id="2004428109">
      <w:bodyDiv w:val="1"/>
      <w:marLeft w:val="0"/>
      <w:marRight w:val="0"/>
      <w:marTop w:val="0"/>
      <w:marBottom w:val="0"/>
      <w:divBdr>
        <w:top w:val="none" w:sz="0" w:space="0" w:color="auto"/>
        <w:left w:val="none" w:sz="0" w:space="0" w:color="auto"/>
        <w:bottom w:val="none" w:sz="0" w:space="0" w:color="auto"/>
        <w:right w:val="none" w:sz="0" w:space="0" w:color="auto"/>
      </w:divBdr>
    </w:div>
    <w:div w:id="2018998108">
      <w:bodyDiv w:val="1"/>
      <w:marLeft w:val="0"/>
      <w:marRight w:val="0"/>
      <w:marTop w:val="0"/>
      <w:marBottom w:val="0"/>
      <w:divBdr>
        <w:top w:val="none" w:sz="0" w:space="0" w:color="auto"/>
        <w:left w:val="none" w:sz="0" w:space="0" w:color="auto"/>
        <w:bottom w:val="none" w:sz="0" w:space="0" w:color="auto"/>
        <w:right w:val="none" w:sz="0" w:space="0" w:color="auto"/>
      </w:divBdr>
    </w:div>
    <w:div w:id="2059546515">
      <w:bodyDiv w:val="1"/>
      <w:marLeft w:val="0"/>
      <w:marRight w:val="0"/>
      <w:marTop w:val="0"/>
      <w:marBottom w:val="0"/>
      <w:divBdr>
        <w:top w:val="none" w:sz="0" w:space="0" w:color="auto"/>
        <w:left w:val="none" w:sz="0" w:space="0" w:color="auto"/>
        <w:bottom w:val="none" w:sz="0" w:space="0" w:color="auto"/>
        <w:right w:val="none" w:sz="0" w:space="0" w:color="auto"/>
      </w:divBdr>
    </w:div>
    <w:div w:id="2079205431">
      <w:bodyDiv w:val="1"/>
      <w:marLeft w:val="0"/>
      <w:marRight w:val="0"/>
      <w:marTop w:val="0"/>
      <w:marBottom w:val="0"/>
      <w:divBdr>
        <w:top w:val="none" w:sz="0" w:space="0" w:color="auto"/>
        <w:left w:val="none" w:sz="0" w:space="0" w:color="auto"/>
        <w:bottom w:val="none" w:sz="0" w:space="0" w:color="auto"/>
        <w:right w:val="none" w:sz="0" w:space="0" w:color="auto"/>
      </w:divBdr>
    </w:div>
    <w:div w:id="2135055442">
      <w:bodyDiv w:val="1"/>
      <w:marLeft w:val="0"/>
      <w:marRight w:val="0"/>
      <w:marTop w:val="0"/>
      <w:marBottom w:val="0"/>
      <w:divBdr>
        <w:top w:val="none" w:sz="0" w:space="0" w:color="auto"/>
        <w:left w:val="none" w:sz="0" w:space="0" w:color="auto"/>
        <w:bottom w:val="none" w:sz="0" w:space="0" w:color="auto"/>
        <w:right w:val="none" w:sz="0" w:space="0" w:color="auto"/>
      </w:divBdr>
      <w:divsChild>
        <w:div w:id="10296006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rive.google.com/file/d/1p1TH9HIetEYFlPZbLP_4hhbK2gX9-RpT/view?usp=sharin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www.nerc.com/pa/Documents/2023_NERC_Guide_Inverter-Based-Resourc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BEFE1-E3C1-4EF8-889B-17690C546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17</Pages>
  <Words>3868</Words>
  <Characters>22052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Morton</dc:creator>
  <cp:keywords/>
  <dc:description/>
  <cp:lastModifiedBy>David Morton</cp:lastModifiedBy>
  <cp:revision>126</cp:revision>
  <cp:lastPrinted>2025-08-08T12:59:00Z</cp:lastPrinted>
  <dcterms:created xsi:type="dcterms:W3CDTF">2025-08-12T13:29:00Z</dcterms:created>
  <dcterms:modified xsi:type="dcterms:W3CDTF">2025-08-15T01:18:00Z</dcterms:modified>
</cp:coreProperties>
</file>